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5254" w:rsidRPr="00CE18A9" w:rsidRDefault="005C5254" w:rsidP="005C5254">
      <w:pPr>
        <w:pStyle w:val="a3"/>
        <w:widowControl w:val="0"/>
        <w:ind w:left="2127" w:hanging="2127"/>
        <w:jc w:val="both"/>
        <w:rPr>
          <w:rFonts w:ascii="Arial" w:eastAsia="宋体" w:hAnsi="Arial" w:cs="Arial"/>
          <w:b/>
          <w:kern w:val="2"/>
          <w:sz w:val="24"/>
          <w:szCs w:val="20"/>
          <w:lang w:eastAsia="zh-CN"/>
        </w:rPr>
      </w:pPr>
      <w:r w:rsidRPr="00CE18A9">
        <w:rPr>
          <w:rFonts w:ascii="Arial" w:eastAsia="宋体" w:hAnsi="Arial" w:cs="Arial"/>
          <w:b/>
          <w:kern w:val="2"/>
          <w:sz w:val="24"/>
          <w:szCs w:val="20"/>
        </w:rPr>
        <w:t>3GPP TSG-</w:t>
      </w:r>
      <w:r w:rsidRPr="00CE18A9">
        <w:rPr>
          <w:rFonts w:ascii="Arial" w:eastAsia="宋体" w:hAnsi="Arial" w:cs="Arial" w:hint="eastAsia"/>
          <w:b/>
          <w:kern w:val="2"/>
          <w:sz w:val="24"/>
          <w:szCs w:val="20"/>
        </w:rPr>
        <w:t>RAN4</w:t>
      </w:r>
      <w:r>
        <w:rPr>
          <w:rFonts w:ascii="Arial" w:eastAsia="宋体" w:hAnsi="Arial" w:cs="Arial" w:hint="eastAsia"/>
          <w:b/>
          <w:kern w:val="2"/>
          <w:sz w:val="24"/>
          <w:szCs w:val="20"/>
        </w:rPr>
        <w:t>#9</w:t>
      </w:r>
      <w:r>
        <w:rPr>
          <w:rFonts w:ascii="Arial" w:eastAsia="宋体" w:hAnsi="Arial" w:cs="Arial" w:hint="eastAsia"/>
          <w:b/>
          <w:kern w:val="2"/>
          <w:sz w:val="24"/>
          <w:szCs w:val="20"/>
          <w:lang w:eastAsia="zh-CN"/>
        </w:rPr>
        <w:t>0</w:t>
      </w:r>
      <w:r w:rsidR="00E51C11">
        <w:rPr>
          <w:rFonts w:ascii="Arial" w:eastAsia="宋体" w:hAnsi="Arial" w:cs="Arial" w:hint="eastAsia"/>
          <w:b/>
          <w:kern w:val="2"/>
          <w:sz w:val="24"/>
          <w:szCs w:val="20"/>
          <w:lang w:eastAsia="zh-CN"/>
        </w:rPr>
        <w:t>bis</w:t>
      </w:r>
      <w:r>
        <w:rPr>
          <w:rFonts w:ascii="Arial" w:eastAsia="宋体" w:hAnsi="Arial" w:cs="Arial" w:hint="eastAsia"/>
          <w:b/>
          <w:kern w:val="2"/>
          <w:sz w:val="24"/>
          <w:szCs w:val="20"/>
        </w:rPr>
        <w:t xml:space="preserve"> </w:t>
      </w:r>
      <w:r w:rsidRPr="00CE18A9">
        <w:rPr>
          <w:rFonts w:ascii="Arial" w:eastAsia="宋体" w:hAnsi="Arial" w:cs="Arial"/>
          <w:b/>
          <w:kern w:val="2"/>
          <w:sz w:val="24"/>
          <w:szCs w:val="20"/>
        </w:rPr>
        <w:t>Meeting</w:t>
      </w:r>
      <w:r>
        <w:rPr>
          <w:rFonts w:ascii="Arial" w:eastAsia="宋体" w:hAnsi="Arial" w:cs="Arial" w:hint="eastAsia"/>
          <w:b/>
          <w:kern w:val="2"/>
          <w:sz w:val="24"/>
          <w:szCs w:val="20"/>
        </w:rPr>
        <w:t xml:space="preserve"> </w:t>
      </w:r>
      <w:r w:rsidRPr="00CE18A9">
        <w:rPr>
          <w:rFonts w:ascii="Arial" w:eastAsia="宋体" w:hAnsi="Arial" w:cs="Arial"/>
          <w:b/>
          <w:kern w:val="2"/>
          <w:sz w:val="24"/>
          <w:szCs w:val="20"/>
        </w:rPr>
        <w:t xml:space="preserve"> </w:t>
      </w:r>
      <w:r w:rsidRPr="00CE18A9">
        <w:rPr>
          <w:rFonts w:ascii="Arial" w:eastAsia="宋体" w:hAnsi="Arial" w:cs="Arial"/>
          <w:b/>
          <w:kern w:val="2"/>
          <w:sz w:val="24"/>
          <w:szCs w:val="20"/>
        </w:rPr>
        <w:tab/>
      </w:r>
      <w:r>
        <w:rPr>
          <w:rFonts w:ascii="Arial" w:eastAsia="宋体" w:hAnsi="Arial" w:cs="Arial" w:hint="eastAsia"/>
          <w:b/>
          <w:kern w:val="2"/>
          <w:sz w:val="24"/>
          <w:szCs w:val="20"/>
        </w:rPr>
        <w:tab/>
      </w:r>
      <w:r w:rsidRPr="00CE18A9">
        <w:rPr>
          <w:rFonts w:ascii="Arial" w:eastAsia="宋体" w:hAnsi="Arial" w:cs="Arial" w:hint="eastAsia"/>
          <w:b/>
          <w:kern w:val="2"/>
          <w:sz w:val="24"/>
          <w:szCs w:val="20"/>
        </w:rPr>
        <w:t>R4-1</w:t>
      </w:r>
      <w:r>
        <w:rPr>
          <w:rFonts w:ascii="Arial" w:eastAsia="宋体" w:hAnsi="Arial" w:cs="Arial" w:hint="eastAsia"/>
          <w:b/>
          <w:kern w:val="2"/>
          <w:sz w:val="24"/>
          <w:szCs w:val="20"/>
          <w:lang w:eastAsia="zh-CN"/>
        </w:rPr>
        <w:t>90</w:t>
      </w:r>
      <w:r w:rsidR="0092497F">
        <w:rPr>
          <w:rFonts w:ascii="Arial" w:eastAsia="宋体" w:hAnsi="Arial" w:cs="Arial" w:hint="eastAsia"/>
          <w:b/>
          <w:kern w:val="2"/>
          <w:sz w:val="24"/>
          <w:szCs w:val="20"/>
          <w:lang w:eastAsia="zh-CN"/>
        </w:rPr>
        <w:t>3226</w:t>
      </w:r>
    </w:p>
    <w:p w:rsidR="005C5254" w:rsidRPr="00CE18A9" w:rsidRDefault="00E51C11" w:rsidP="005C5254">
      <w:pPr>
        <w:pStyle w:val="a3"/>
        <w:widowControl w:val="0"/>
        <w:tabs>
          <w:tab w:val="left" w:pos="2160"/>
        </w:tabs>
        <w:ind w:left="2127" w:hanging="2127"/>
        <w:jc w:val="both"/>
        <w:rPr>
          <w:rFonts w:ascii="Arial" w:eastAsia="宋体" w:hAnsi="Arial" w:cs="Arial"/>
          <w:b/>
          <w:kern w:val="2"/>
          <w:sz w:val="24"/>
          <w:szCs w:val="20"/>
          <w:lang w:eastAsia="zh-CN"/>
        </w:rPr>
      </w:pPr>
      <w:r>
        <w:rPr>
          <w:rFonts w:ascii="Arial" w:eastAsia="宋体" w:hAnsi="Arial" w:cs="Arial" w:hint="eastAsia"/>
          <w:b/>
          <w:kern w:val="2"/>
          <w:sz w:val="24"/>
          <w:szCs w:val="20"/>
          <w:lang w:eastAsia="zh-CN"/>
        </w:rPr>
        <w:t>Xi</w:t>
      </w:r>
      <w:r>
        <w:rPr>
          <w:rFonts w:ascii="Arial" w:eastAsia="宋体" w:hAnsi="Arial" w:cs="Arial"/>
          <w:b/>
          <w:kern w:val="2"/>
          <w:sz w:val="24"/>
          <w:szCs w:val="20"/>
          <w:lang w:eastAsia="zh-CN"/>
        </w:rPr>
        <w:t>’</w:t>
      </w:r>
      <w:r>
        <w:rPr>
          <w:rFonts w:ascii="Arial" w:eastAsia="宋体" w:hAnsi="Arial" w:cs="Arial" w:hint="eastAsia"/>
          <w:b/>
          <w:kern w:val="2"/>
          <w:sz w:val="24"/>
          <w:szCs w:val="20"/>
          <w:lang w:eastAsia="zh-CN"/>
        </w:rPr>
        <w:t>an</w:t>
      </w:r>
      <w:r w:rsidRPr="00F34C9B">
        <w:rPr>
          <w:rFonts w:ascii="Arial" w:eastAsia="宋体" w:hAnsi="Arial" w:cs="Arial"/>
          <w:b/>
          <w:kern w:val="2"/>
          <w:sz w:val="24"/>
          <w:szCs w:val="20"/>
        </w:rPr>
        <w:t xml:space="preserve">, </w:t>
      </w:r>
      <w:r>
        <w:rPr>
          <w:rFonts w:ascii="Arial" w:eastAsia="宋体" w:hAnsi="Arial" w:cs="Arial" w:hint="eastAsia"/>
          <w:b/>
          <w:kern w:val="2"/>
          <w:sz w:val="24"/>
          <w:szCs w:val="20"/>
          <w:lang w:eastAsia="zh-CN"/>
        </w:rPr>
        <w:t>China</w:t>
      </w:r>
      <w:r w:rsidRPr="00F34C9B">
        <w:rPr>
          <w:rFonts w:ascii="Arial" w:eastAsia="宋体" w:hAnsi="Arial" w:cs="Arial"/>
          <w:b/>
          <w:kern w:val="2"/>
          <w:sz w:val="24"/>
          <w:szCs w:val="20"/>
        </w:rPr>
        <w:t xml:space="preserve">, </w:t>
      </w:r>
      <w:r>
        <w:rPr>
          <w:rFonts w:ascii="Arial" w:eastAsia="宋体" w:hAnsi="Arial" w:cs="Arial" w:hint="eastAsia"/>
          <w:b/>
          <w:kern w:val="2"/>
          <w:sz w:val="24"/>
          <w:szCs w:val="20"/>
          <w:lang w:eastAsia="zh-CN"/>
        </w:rPr>
        <w:t>8</w:t>
      </w:r>
      <w:r w:rsidRPr="006F3272">
        <w:rPr>
          <w:rFonts w:ascii="Arial" w:eastAsia="宋体" w:hAnsi="Arial" w:cs="Arial" w:hint="eastAsia"/>
          <w:b/>
          <w:kern w:val="2"/>
          <w:sz w:val="24"/>
          <w:szCs w:val="20"/>
          <w:vertAlign w:val="superscript"/>
          <w:lang w:eastAsia="zh-CN"/>
        </w:rPr>
        <w:t>th</w:t>
      </w:r>
      <w:r>
        <w:rPr>
          <w:rFonts w:ascii="Arial" w:eastAsia="宋体" w:hAnsi="Arial" w:cs="Arial" w:hint="eastAsia"/>
          <w:b/>
          <w:kern w:val="2"/>
          <w:sz w:val="24"/>
          <w:szCs w:val="20"/>
        </w:rPr>
        <w:t xml:space="preserve"> </w:t>
      </w:r>
      <w:r>
        <w:rPr>
          <w:rFonts w:ascii="Arial" w:eastAsia="宋体" w:hAnsi="Arial" w:cs="Arial" w:hint="eastAsia"/>
          <w:b/>
          <w:kern w:val="2"/>
          <w:sz w:val="24"/>
          <w:szCs w:val="20"/>
          <w:lang w:eastAsia="zh-CN"/>
        </w:rPr>
        <w:t>Apr</w:t>
      </w:r>
      <w:r w:rsidRPr="008A7AFD">
        <w:rPr>
          <w:rFonts w:ascii="Arial" w:eastAsia="宋体" w:hAnsi="Arial" w:cs="Arial"/>
          <w:b/>
          <w:kern w:val="2"/>
          <w:sz w:val="24"/>
          <w:szCs w:val="20"/>
        </w:rPr>
        <w:t xml:space="preserve"> – </w:t>
      </w:r>
      <w:r>
        <w:rPr>
          <w:rFonts w:ascii="Arial" w:eastAsia="宋体" w:hAnsi="Arial" w:cs="Arial" w:hint="eastAsia"/>
          <w:b/>
          <w:kern w:val="2"/>
          <w:sz w:val="24"/>
          <w:szCs w:val="20"/>
        </w:rPr>
        <w:t>1</w:t>
      </w:r>
      <w:r>
        <w:rPr>
          <w:rFonts w:ascii="Arial" w:eastAsia="宋体" w:hAnsi="Arial" w:cs="Arial" w:hint="eastAsia"/>
          <w:b/>
          <w:kern w:val="2"/>
          <w:sz w:val="24"/>
          <w:szCs w:val="20"/>
          <w:lang w:eastAsia="zh-CN"/>
        </w:rPr>
        <w:t>2</w:t>
      </w:r>
      <w:r w:rsidRPr="006F3272">
        <w:rPr>
          <w:rFonts w:ascii="Arial" w:eastAsia="宋体" w:hAnsi="Arial" w:cs="Arial" w:hint="eastAsia"/>
          <w:b/>
          <w:kern w:val="2"/>
          <w:sz w:val="24"/>
          <w:szCs w:val="20"/>
          <w:vertAlign w:val="superscript"/>
          <w:lang w:eastAsia="zh-CN"/>
        </w:rPr>
        <w:t>th</w:t>
      </w:r>
      <w:r>
        <w:rPr>
          <w:rFonts w:ascii="Arial" w:eastAsia="宋体" w:hAnsi="Arial" w:cs="Arial" w:hint="eastAsia"/>
          <w:b/>
          <w:kern w:val="2"/>
          <w:sz w:val="24"/>
          <w:szCs w:val="20"/>
        </w:rPr>
        <w:t xml:space="preserve"> </w:t>
      </w:r>
      <w:r>
        <w:rPr>
          <w:rFonts w:ascii="Arial" w:eastAsia="宋体" w:hAnsi="Arial" w:cs="Arial" w:hint="eastAsia"/>
          <w:b/>
          <w:kern w:val="2"/>
          <w:sz w:val="24"/>
          <w:szCs w:val="20"/>
          <w:lang w:eastAsia="zh-CN"/>
        </w:rPr>
        <w:t>Apr</w:t>
      </w:r>
      <w:r>
        <w:rPr>
          <w:rFonts w:ascii="Arial" w:eastAsia="宋体" w:hAnsi="Arial" w:cs="Arial"/>
          <w:b/>
          <w:kern w:val="2"/>
          <w:sz w:val="24"/>
          <w:szCs w:val="20"/>
        </w:rPr>
        <w:t>,</w:t>
      </w:r>
      <w:r>
        <w:rPr>
          <w:rFonts w:ascii="Arial" w:eastAsia="宋体" w:hAnsi="Arial" w:cs="Arial" w:hint="eastAsia"/>
          <w:b/>
          <w:kern w:val="2"/>
          <w:sz w:val="24"/>
          <w:szCs w:val="20"/>
        </w:rPr>
        <w:t xml:space="preserve"> </w:t>
      </w:r>
      <w:r w:rsidRPr="00CE18A9">
        <w:rPr>
          <w:rFonts w:ascii="Arial" w:eastAsia="宋体" w:hAnsi="Arial" w:cs="Arial" w:hint="eastAsia"/>
          <w:b/>
          <w:kern w:val="2"/>
          <w:sz w:val="24"/>
          <w:szCs w:val="20"/>
        </w:rPr>
        <w:t>201</w:t>
      </w:r>
      <w:r>
        <w:rPr>
          <w:rFonts w:ascii="Arial" w:eastAsia="宋体" w:hAnsi="Arial" w:cs="Arial" w:hint="eastAsia"/>
          <w:b/>
          <w:kern w:val="2"/>
          <w:sz w:val="24"/>
          <w:szCs w:val="20"/>
          <w:lang w:eastAsia="zh-CN"/>
        </w:rPr>
        <w:t>9</w:t>
      </w:r>
    </w:p>
    <w:p w:rsidR="005C5254" w:rsidRPr="00A37693" w:rsidRDefault="005C5254" w:rsidP="005C5254">
      <w:pPr>
        <w:pStyle w:val="a3"/>
        <w:widowControl w:val="0"/>
        <w:tabs>
          <w:tab w:val="left" w:pos="2160"/>
        </w:tabs>
        <w:ind w:left="2127" w:hanging="2127"/>
        <w:jc w:val="both"/>
        <w:rPr>
          <w:rFonts w:ascii="Arial" w:eastAsia="宋体" w:hAnsi="Arial" w:cs="Arial"/>
          <w:b/>
          <w:kern w:val="2"/>
          <w:sz w:val="24"/>
          <w:lang w:eastAsia="zh-CN"/>
        </w:rPr>
      </w:pPr>
      <w:r w:rsidRPr="00A37693">
        <w:rPr>
          <w:rFonts w:ascii="Arial" w:eastAsia="宋体" w:hAnsi="Arial" w:cs="Arial"/>
          <w:b/>
          <w:kern w:val="2"/>
          <w:sz w:val="24"/>
        </w:rPr>
        <w:t>Title:</w:t>
      </w:r>
      <w:r w:rsidRPr="00A37693">
        <w:rPr>
          <w:rFonts w:ascii="Arial" w:eastAsia="宋体" w:hAnsi="Arial" w:cs="Arial"/>
          <w:b/>
          <w:kern w:val="2"/>
          <w:sz w:val="24"/>
        </w:rPr>
        <w:tab/>
      </w:r>
      <w:r w:rsidR="00E51C11">
        <w:rPr>
          <w:rFonts w:ascii="Arial" w:eastAsia="宋体" w:hAnsi="Arial" w:cs="Arial" w:hint="eastAsia"/>
          <w:b/>
          <w:kern w:val="2"/>
          <w:sz w:val="24"/>
          <w:lang w:eastAsia="zh-CN"/>
        </w:rPr>
        <w:t>Further d</w:t>
      </w:r>
      <w:r w:rsidRPr="008A7AFD">
        <w:rPr>
          <w:rFonts w:ascii="Arial" w:eastAsia="宋体" w:hAnsi="Arial" w:cs="Arial"/>
          <w:b/>
          <w:kern w:val="2"/>
          <w:sz w:val="24"/>
        </w:rPr>
        <w:t xml:space="preserve">iscussion on </w:t>
      </w:r>
      <w:r w:rsidR="007F001A">
        <w:rPr>
          <w:rFonts w:ascii="Arial" w:eastAsia="宋体" w:hAnsi="Arial" w:cs="Arial" w:hint="eastAsia"/>
          <w:b/>
          <w:kern w:val="2"/>
          <w:sz w:val="24"/>
          <w:lang w:eastAsia="zh-CN"/>
        </w:rPr>
        <w:t xml:space="preserve">TCI </w:t>
      </w:r>
      <w:r w:rsidR="00E063F4">
        <w:rPr>
          <w:rFonts w:ascii="Arial" w:eastAsia="宋体" w:hAnsi="Arial" w:cs="Arial" w:hint="eastAsia"/>
          <w:b/>
          <w:kern w:val="2"/>
          <w:sz w:val="24"/>
          <w:lang w:eastAsia="zh-CN"/>
        </w:rPr>
        <w:t xml:space="preserve">state </w:t>
      </w:r>
      <w:r w:rsidR="007F001A">
        <w:rPr>
          <w:rFonts w:ascii="Arial" w:eastAsia="宋体" w:hAnsi="Arial" w:cs="Arial" w:hint="eastAsia"/>
          <w:b/>
          <w:kern w:val="2"/>
          <w:sz w:val="24"/>
          <w:lang w:eastAsia="zh-CN"/>
        </w:rPr>
        <w:t xml:space="preserve">switching </w:t>
      </w:r>
      <w:r w:rsidR="00900F49">
        <w:rPr>
          <w:rFonts w:ascii="Arial" w:eastAsia="宋体" w:hAnsi="Arial" w:cs="Arial"/>
          <w:b/>
          <w:kern w:val="2"/>
          <w:sz w:val="24"/>
        </w:rPr>
        <w:t>requirements</w:t>
      </w:r>
    </w:p>
    <w:p w:rsidR="005C5254" w:rsidRPr="00A37693" w:rsidRDefault="005C5254" w:rsidP="005C5254">
      <w:pPr>
        <w:pStyle w:val="a3"/>
        <w:widowControl w:val="0"/>
        <w:tabs>
          <w:tab w:val="left" w:pos="2160"/>
        </w:tabs>
        <w:ind w:left="2127" w:hanging="2127"/>
        <w:jc w:val="both"/>
        <w:rPr>
          <w:rFonts w:ascii="Arial" w:eastAsia="宋体" w:hAnsi="Arial" w:cs="Arial"/>
          <w:b/>
          <w:kern w:val="2"/>
          <w:sz w:val="24"/>
        </w:rPr>
      </w:pPr>
      <w:r w:rsidRPr="00A37693">
        <w:rPr>
          <w:rFonts w:ascii="Arial" w:eastAsia="宋体" w:hAnsi="Arial" w:cs="Arial"/>
          <w:b/>
          <w:kern w:val="2"/>
          <w:sz w:val="24"/>
        </w:rPr>
        <w:t>Source:</w:t>
      </w:r>
      <w:r w:rsidRPr="00A37693">
        <w:rPr>
          <w:rFonts w:ascii="Arial" w:eastAsia="宋体" w:hAnsi="Arial" w:cs="Arial"/>
          <w:b/>
          <w:kern w:val="2"/>
          <w:sz w:val="24"/>
        </w:rPr>
        <w:tab/>
      </w:r>
      <w:r>
        <w:rPr>
          <w:rFonts w:ascii="Arial" w:eastAsia="宋体" w:hAnsi="Arial" w:cs="Arial" w:hint="eastAsia"/>
          <w:b/>
          <w:kern w:val="2"/>
          <w:sz w:val="24"/>
        </w:rPr>
        <w:t>CATT</w:t>
      </w:r>
    </w:p>
    <w:p w:rsidR="005C5254" w:rsidRPr="00A37693" w:rsidRDefault="005C5254" w:rsidP="005C5254">
      <w:pPr>
        <w:pStyle w:val="a3"/>
        <w:widowControl w:val="0"/>
        <w:tabs>
          <w:tab w:val="left" w:pos="2155"/>
        </w:tabs>
        <w:ind w:left="2127" w:hanging="2127"/>
        <w:jc w:val="both"/>
        <w:rPr>
          <w:rFonts w:ascii="Arial" w:eastAsia="宋体" w:hAnsi="Arial" w:cs="Arial"/>
          <w:b/>
          <w:kern w:val="2"/>
          <w:sz w:val="24"/>
          <w:lang w:eastAsia="zh-CN"/>
        </w:rPr>
      </w:pPr>
      <w:r w:rsidRPr="00A37693">
        <w:rPr>
          <w:rFonts w:ascii="Arial" w:eastAsia="宋体" w:hAnsi="Arial" w:cs="Arial"/>
          <w:b/>
          <w:kern w:val="2"/>
          <w:sz w:val="24"/>
        </w:rPr>
        <w:t>Agenda Item:</w:t>
      </w:r>
      <w:r w:rsidRPr="00A37693">
        <w:rPr>
          <w:rFonts w:ascii="Arial" w:eastAsia="宋体" w:hAnsi="Arial" w:cs="Arial"/>
          <w:b/>
          <w:kern w:val="2"/>
          <w:sz w:val="24"/>
        </w:rPr>
        <w:tab/>
      </w:r>
      <w:r w:rsidR="0028464B" w:rsidRPr="0092497F">
        <w:rPr>
          <w:rFonts w:ascii="Arial" w:eastAsia="宋体" w:hAnsi="Arial" w:cs="Arial" w:hint="eastAsia"/>
          <w:b/>
          <w:kern w:val="2"/>
          <w:sz w:val="24"/>
          <w:lang w:eastAsia="zh-CN"/>
        </w:rPr>
        <w:t>6</w:t>
      </w:r>
      <w:r w:rsidRPr="0092497F">
        <w:rPr>
          <w:rFonts w:ascii="Arial" w:eastAsia="宋体" w:hAnsi="Arial" w:cs="Arial" w:hint="eastAsia"/>
          <w:b/>
          <w:kern w:val="2"/>
          <w:sz w:val="24"/>
        </w:rPr>
        <w:t>.1</w:t>
      </w:r>
      <w:r w:rsidR="00E51C11" w:rsidRPr="0092497F">
        <w:rPr>
          <w:rFonts w:ascii="Arial" w:eastAsia="宋体" w:hAnsi="Arial" w:cs="Arial" w:hint="eastAsia"/>
          <w:b/>
          <w:kern w:val="2"/>
          <w:sz w:val="24"/>
          <w:lang w:eastAsia="zh-CN"/>
        </w:rPr>
        <w:t>0</w:t>
      </w:r>
      <w:r w:rsidRPr="0092497F">
        <w:rPr>
          <w:rFonts w:ascii="Arial" w:eastAsia="宋体" w:hAnsi="Arial" w:cs="Arial" w:hint="eastAsia"/>
          <w:b/>
          <w:kern w:val="2"/>
          <w:sz w:val="24"/>
        </w:rPr>
        <w:t>.</w:t>
      </w:r>
      <w:r w:rsidR="0092497F" w:rsidRPr="0092497F">
        <w:rPr>
          <w:rFonts w:ascii="Arial" w:eastAsia="宋体" w:hAnsi="Arial" w:cs="Arial" w:hint="eastAsia"/>
          <w:b/>
          <w:kern w:val="2"/>
          <w:sz w:val="24"/>
          <w:lang w:eastAsia="zh-CN"/>
        </w:rPr>
        <w:t>7</w:t>
      </w:r>
      <w:r w:rsidR="00E51C11" w:rsidRPr="0092497F">
        <w:rPr>
          <w:rFonts w:ascii="Arial" w:eastAsia="宋体" w:hAnsi="Arial" w:cs="Arial" w:hint="eastAsia"/>
          <w:b/>
          <w:kern w:val="2"/>
          <w:sz w:val="24"/>
          <w:lang w:eastAsia="zh-CN"/>
        </w:rPr>
        <w:t>.</w:t>
      </w:r>
      <w:r w:rsidR="0092497F" w:rsidRPr="0092497F">
        <w:rPr>
          <w:rFonts w:ascii="Arial" w:eastAsia="宋体" w:hAnsi="Arial" w:cs="Arial" w:hint="eastAsia"/>
          <w:b/>
          <w:kern w:val="2"/>
          <w:sz w:val="24"/>
          <w:lang w:eastAsia="zh-CN"/>
        </w:rPr>
        <w:t>4.1</w:t>
      </w:r>
    </w:p>
    <w:p w:rsidR="005C5254" w:rsidRPr="00FF2D74" w:rsidRDefault="005C5254" w:rsidP="005C5254">
      <w:pPr>
        <w:pStyle w:val="a3"/>
        <w:widowControl w:val="0"/>
        <w:tabs>
          <w:tab w:val="left" w:pos="2155"/>
        </w:tabs>
        <w:ind w:left="2127" w:hanging="2127"/>
        <w:jc w:val="both"/>
      </w:pPr>
      <w:r w:rsidRPr="00A37693">
        <w:rPr>
          <w:rFonts w:ascii="Arial" w:eastAsia="宋体" w:hAnsi="Arial" w:cs="Arial"/>
          <w:b/>
          <w:kern w:val="2"/>
          <w:sz w:val="24"/>
        </w:rPr>
        <w:t>Document for:</w:t>
      </w:r>
      <w:r w:rsidRPr="00A37693">
        <w:rPr>
          <w:rFonts w:ascii="Arial" w:eastAsia="宋体" w:hAnsi="Arial" w:cs="Arial"/>
          <w:b/>
          <w:kern w:val="2"/>
          <w:sz w:val="24"/>
        </w:rPr>
        <w:tab/>
        <w:t>Discussion</w:t>
      </w:r>
    </w:p>
    <w:p w:rsidR="005C5254" w:rsidRDefault="005C5254" w:rsidP="005C5254">
      <w:pPr>
        <w:pStyle w:val="1"/>
        <w:numPr>
          <w:ilvl w:val="0"/>
          <w:numId w:val="2"/>
        </w:numPr>
        <w:spacing w:after="0"/>
        <w:ind w:left="0" w:firstLine="0"/>
        <w:rPr>
          <w:rFonts w:eastAsiaTheme="minorEastAsia" w:cs="Times New Roman"/>
          <w:color w:val="auto"/>
          <w:kern w:val="0"/>
          <w:lang w:eastAsia="zh-CN"/>
        </w:rPr>
      </w:pPr>
      <w:r w:rsidRPr="00EC4AE2">
        <w:rPr>
          <w:rFonts w:eastAsia="Times New Roman" w:cs="Times New Roman"/>
          <w:color w:val="auto"/>
          <w:kern w:val="0"/>
        </w:rPr>
        <w:t>Introduction</w:t>
      </w:r>
    </w:p>
    <w:p w:rsidR="00E833F9" w:rsidRDefault="005C5254" w:rsidP="005C5254">
      <w:pPr>
        <w:spacing w:after="0"/>
        <w:rPr>
          <w:rFonts w:eastAsiaTheme="minorEastAsia"/>
          <w:sz w:val="22"/>
          <w:lang w:eastAsia="zh-CN"/>
        </w:rPr>
      </w:pPr>
      <w:r w:rsidRPr="00C81691">
        <w:rPr>
          <w:rFonts w:eastAsiaTheme="minorEastAsia"/>
          <w:sz w:val="22"/>
          <w:lang w:eastAsia="zh-CN"/>
        </w:rPr>
        <w:t>I</w:t>
      </w:r>
      <w:r w:rsidRPr="00C81691">
        <w:rPr>
          <w:rFonts w:eastAsiaTheme="minorEastAsia" w:hint="eastAsia"/>
          <w:sz w:val="22"/>
          <w:lang w:eastAsia="zh-CN"/>
        </w:rPr>
        <w:t>n RAN</w:t>
      </w:r>
      <w:r w:rsidR="00BA7209">
        <w:rPr>
          <w:rFonts w:eastAsiaTheme="minorEastAsia" w:hint="eastAsia"/>
          <w:sz w:val="22"/>
          <w:lang w:eastAsia="zh-CN"/>
        </w:rPr>
        <w:t>4 #</w:t>
      </w:r>
      <w:r w:rsidR="00272636">
        <w:rPr>
          <w:rFonts w:eastAsiaTheme="minorEastAsia" w:hint="eastAsia"/>
          <w:sz w:val="22"/>
          <w:lang w:eastAsia="zh-CN"/>
        </w:rPr>
        <w:t>9</w:t>
      </w:r>
      <w:r w:rsidR="00BA7209">
        <w:rPr>
          <w:rFonts w:eastAsiaTheme="minorEastAsia" w:hint="eastAsia"/>
          <w:sz w:val="22"/>
          <w:lang w:eastAsia="zh-CN"/>
        </w:rPr>
        <w:t>0</w:t>
      </w:r>
      <w:r>
        <w:rPr>
          <w:rFonts w:eastAsiaTheme="minorEastAsia" w:hint="eastAsia"/>
          <w:sz w:val="22"/>
          <w:lang w:eastAsia="zh-CN"/>
        </w:rPr>
        <w:t xml:space="preserve"> meeting, RAN4 had </w:t>
      </w:r>
      <w:r w:rsidR="00BA7209">
        <w:rPr>
          <w:rFonts w:eastAsiaTheme="minorEastAsia" w:hint="eastAsia"/>
          <w:sz w:val="22"/>
          <w:lang w:eastAsia="zh-CN"/>
        </w:rPr>
        <w:t>extensive</w:t>
      </w:r>
      <w:r>
        <w:rPr>
          <w:rFonts w:eastAsiaTheme="minorEastAsia" w:hint="eastAsia"/>
          <w:sz w:val="22"/>
          <w:lang w:eastAsia="zh-CN"/>
        </w:rPr>
        <w:t xml:space="preserve"> discussion on </w:t>
      </w:r>
      <w:r w:rsidR="007F001A">
        <w:rPr>
          <w:rFonts w:eastAsiaTheme="minorEastAsia" w:hint="eastAsia"/>
          <w:sz w:val="22"/>
          <w:lang w:eastAsia="zh-CN"/>
        </w:rPr>
        <w:t xml:space="preserve">TCI </w:t>
      </w:r>
      <w:r w:rsidR="00E063F4">
        <w:rPr>
          <w:rFonts w:eastAsiaTheme="minorEastAsia" w:hint="eastAsia"/>
          <w:sz w:val="22"/>
          <w:lang w:eastAsia="zh-CN"/>
        </w:rPr>
        <w:t xml:space="preserve">state </w:t>
      </w:r>
      <w:r w:rsidR="007F001A">
        <w:rPr>
          <w:rFonts w:eastAsiaTheme="minorEastAsia" w:hint="eastAsia"/>
          <w:sz w:val="22"/>
          <w:lang w:eastAsia="zh-CN"/>
        </w:rPr>
        <w:t>switching</w:t>
      </w:r>
      <w:r>
        <w:rPr>
          <w:rFonts w:eastAsiaTheme="minorEastAsia" w:hint="eastAsia"/>
          <w:sz w:val="22"/>
          <w:lang w:eastAsia="zh-CN"/>
        </w:rPr>
        <w:t xml:space="preserve"> requirements, </w:t>
      </w:r>
      <w:r w:rsidR="00272636">
        <w:rPr>
          <w:rFonts w:eastAsiaTheme="minorEastAsia" w:hint="eastAsia"/>
          <w:sz w:val="22"/>
          <w:lang w:eastAsia="zh-CN"/>
        </w:rPr>
        <w:t xml:space="preserve">and </w:t>
      </w:r>
      <w:r w:rsidR="00BA7209">
        <w:rPr>
          <w:rFonts w:eastAsiaTheme="minorEastAsia" w:hint="eastAsia"/>
          <w:sz w:val="22"/>
          <w:lang w:eastAsia="zh-CN"/>
        </w:rPr>
        <w:t>the following cases of</w:t>
      </w:r>
      <w:r w:rsidR="00E833F9">
        <w:rPr>
          <w:rFonts w:eastAsiaTheme="minorEastAsia" w:hint="eastAsia"/>
          <w:sz w:val="22"/>
          <w:lang w:eastAsia="zh-CN"/>
        </w:rPr>
        <w:t xml:space="preserve"> TCI </w:t>
      </w:r>
      <w:r w:rsidR="00E063F4">
        <w:rPr>
          <w:rFonts w:eastAsiaTheme="minorEastAsia" w:hint="eastAsia"/>
          <w:sz w:val="22"/>
          <w:lang w:eastAsia="zh-CN"/>
        </w:rPr>
        <w:t xml:space="preserve">state </w:t>
      </w:r>
      <w:r w:rsidR="00E833F9">
        <w:rPr>
          <w:rFonts w:eastAsiaTheme="minorEastAsia" w:hint="eastAsia"/>
          <w:sz w:val="22"/>
          <w:lang w:eastAsia="zh-CN"/>
        </w:rPr>
        <w:t xml:space="preserve">switching </w:t>
      </w:r>
      <w:r w:rsidR="00BA7209">
        <w:rPr>
          <w:rFonts w:eastAsiaTheme="minorEastAsia" w:hint="eastAsia"/>
          <w:sz w:val="22"/>
          <w:lang w:eastAsia="zh-CN"/>
        </w:rPr>
        <w:t xml:space="preserve">were agreed </w:t>
      </w:r>
      <w:r w:rsidR="005B7A77">
        <w:rPr>
          <w:rFonts w:eastAsiaTheme="minorEastAsia" w:hint="eastAsia"/>
          <w:sz w:val="22"/>
          <w:lang w:eastAsia="zh-CN"/>
        </w:rPr>
        <w:t xml:space="preserve">in [1] </w:t>
      </w:r>
      <w:r w:rsidR="00BA7209">
        <w:rPr>
          <w:rFonts w:eastAsiaTheme="minorEastAsia" w:hint="eastAsia"/>
          <w:sz w:val="22"/>
          <w:lang w:eastAsia="zh-CN"/>
        </w:rPr>
        <w:t>to define the RRM requirements.</w:t>
      </w:r>
    </w:p>
    <w:tbl>
      <w:tblPr>
        <w:tblW w:w="0" w:type="auto"/>
        <w:tblInd w:w="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82"/>
      </w:tblGrid>
      <w:tr w:rsidR="00E833F9" w:rsidTr="00E833F9">
        <w:trPr>
          <w:trHeight w:val="403"/>
        </w:trPr>
        <w:tc>
          <w:tcPr>
            <w:tcW w:w="8882" w:type="dxa"/>
          </w:tcPr>
          <w:p w:rsidR="00BA7209" w:rsidRPr="0075663D" w:rsidRDefault="00BA7209" w:rsidP="00BA7209">
            <w:pPr>
              <w:rPr>
                <w:i/>
                <w:highlight w:val="green"/>
              </w:rPr>
            </w:pPr>
            <w:r w:rsidRPr="0075663D">
              <w:rPr>
                <w:i/>
                <w:highlight w:val="green"/>
              </w:rPr>
              <w:t>Cases of TCI state switching to be considered for RRM requirements</w:t>
            </w:r>
          </w:p>
          <w:p w:rsidR="00BA7209" w:rsidRPr="0075663D" w:rsidRDefault="00BA7209" w:rsidP="00BA7209">
            <w:pPr>
              <w:numPr>
                <w:ilvl w:val="0"/>
                <w:numId w:val="7"/>
              </w:numPr>
              <w:overflowPunct/>
              <w:autoSpaceDE/>
              <w:autoSpaceDN/>
              <w:adjustRightInd/>
              <w:spacing w:after="0"/>
              <w:textAlignment w:val="auto"/>
              <w:rPr>
                <w:i/>
                <w:highlight w:val="green"/>
              </w:rPr>
            </w:pPr>
            <w:r w:rsidRPr="0075663D">
              <w:rPr>
                <w:i/>
                <w:highlight w:val="green"/>
              </w:rPr>
              <w:t>TCI state s</w:t>
            </w:r>
            <w:r>
              <w:rPr>
                <w:i/>
                <w:highlight w:val="green"/>
              </w:rPr>
              <w:t>witching for PDSCH based on DCI within the active TCI state set within the RRC configured TCI state set</w:t>
            </w:r>
          </w:p>
          <w:p w:rsidR="00BA7209" w:rsidRPr="00BA7209" w:rsidRDefault="00BA7209" w:rsidP="00BA7209">
            <w:pPr>
              <w:numPr>
                <w:ilvl w:val="0"/>
                <w:numId w:val="7"/>
              </w:numPr>
              <w:spacing w:after="0"/>
              <w:rPr>
                <w:rFonts w:eastAsiaTheme="minorEastAsia"/>
                <w:sz w:val="22"/>
                <w:lang w:val="en-US" w:eastAsia="zh-CN"/>
              </w:rPr>
            </w:pPr>
            <w:r w:rsidRPr="0075663D">
              <w:rPr>
                <w:i/>
                <w:highlight w:val="green"/>
              </w:rPr>
              <w:t>TCI state switching for PDCCH based on MAC CE</w:t>
            </w:r>
            <w:r>
              <w:rPr>
                <w:i/>
                <w:highlight w:val="green"/>
              </w:rPr>
              <w:t xml:space="preserve"> within the RRC configured TCI state set</w:t>
            </w:r>
          </w:p>
          <w:p w:rsidR="00E833F9" w:rsidRPr="00BA7209" w:rsidRDefault="00BA7209" w:rsidP="00BA7209">
            <w:pPr>
              <w:numPr>
                <w:ilvl w:val="0"/>
                <w:numId w:val="7"/>
              </w:numPr>
              <w:spacing w:after="0"/>
              <w:rPr>
                <w:i/>
                <w:highlight w:val="green"/>
              </w:rPr>
            </w:pPr>
            <w:r w:rsidRPr="0075663D">
              <w:rPr>
                <w:i/>
                <w:highlight w:val="green"/>
              </w:rPr>
              <w:t>RRC based TCI state switching is FFS</w:t>
            </w:r>
          </w:p>
          <w:p w:rsidR="00BA7209" w:rsidRPr="00BA7209" w:rsidRDefault="00BA7209" w:rsidP="00BA7209">
            <w:pPr>
              <w:numPr>
                <w:ilvl w:val="0"/>
                <w:numId w:val="7"/>
              </w:numPr>
              <w:overflowPunct/>
              <w:autoSpaceDE/>
              <w:autoSpaceDN/>
              <w:adjustRightInd/>
              <w:spacing w:after="0"/>
              <w:textAlignment w:val="auto"/>
              <w:rPr>
                <w:i/>
                <w:highlight w:val="green"/>
              </w:rPr>
            </w:pPr>
            <w:r w:rsidRPr="00D9353E">
              <w:rPr>
                <w:highlight w:val="green"/>
              </w:rPr>
              <w:t>Whether Known/ Unknown condition is needed or not shall be FFS</w:t>
            </w:r>
          </w:p>
        </w:tc>
      </w:tr>
    </w:tbl>
    <w:p w:rsidR="005C5254" w:rsidRPr="0072734F" w:rsidRDefault="005C5254" w:rsidP="005C5254">
      <w:pPr>
        <w:spacing w:after="0"/>
        <w:rPr>
          <w:rFonts w:eastAsiaTheme="minorEastAsia"/>
          <w:sz w:val="22"/>
          <w:lang w:eastAsia="zh-CN"/>
        </w:rPr>
      </w:pPr>
      <w:r>
        <w:rPr>
          <w:rFonts w:eastAsiaTheme="minorEastAsia" w:hint="eastAsia"/>
          <w:sz w:val="22"/>
          <w:lang w:eastAsia="zh-CN"/>
        </w:rPr>
        <w:t xml:space="preserve"> </w:t>
      </w:r>
      <w:r>
        <w:rPr>
          <w:rFonts w:eastAsiaTheme="minorEastAsia"/>
          <w:sz w:val="22"/>
          <w:lang w:eastAsia="zh-CN"/>
        </w:rPr>
        <w:t>I</w:t>
      </w:r>
      <w:r>
        <w:rPr>
          <w:rFonts w:eastAsiaTheme="minorEastAsia" w:hint="eastAsia"/>
          <w:sz w:val="22"/>
          <w:lang w:eastAsia="zh-CN"/>
        </w:rPr>
        <w:t xml:space="preserve">n this contribution, we </w:t>
      </w:r>
      <w:r w:rsidR="00BA7209">
        <w:rPr>
          <w:rFonts w:eastAsiaTheme="minorEastAsia" w:hint="eastAsia"/>
          <w:sz w:val="22"/>
          <w:lang w:eastAsia="zh-CN"/>
        </w:rPr>
        <w:t xml:space="preserve">further </w:t>
      </w:r>
      <w:r>
        <w:rPr>
          <w:rFonts w:eastAsiaTheme="minorEastAsia" w:hint="eastAsia"/>
          <w:sz w:val="22"/>
          <w:lang w:eastAsia="zh-CN"/>
        </w:rPr>
        <w:t xml:space="preserve">discuss the </w:t>
      </w:r>
      <w:r w:rsidR="00BA7209">
        <w:rPr>
          <w:rFonts w:eastAsiaTheme="minorEastAsia" w:hint="eastAsia"/>
          <w:sz w:val="22"/>
          <w:lang w:eastAsia="zh-CN"/>
        </w:rPr>
        <w:t>remaining</w:t>
      </w:r>
      <w:r>
        <w:rPr>
          <w:rFonts w:eastAsiaTheme="minorEastAsia" w:hint="eastAsia"/>
          <w:sz w:val="22"/>
          <w:lang w:eastAsia="zh-CN"/>
        </w:rPr>
        <w:t xml:space="preserve"> issues for </w:t>
      </w:r>
      <w:r w:rsidR="00E063F4">
        <w:rPr>
          <w:rFonts w:eastAsiaTheme="minorEastAsia" w:hint="eastAsia"/>
          <w:sz w:val="22"/>
          <w:lang w:eastAsia="zh-CN"/>
        </w:rPr>
        <w:t>TCI state switching</w:t>
      </w:r>
      <w:r>
        <w:rPr>
          <w:rFonts w:eastAsiaTheme="minorEastAsia" w:hint="eastAsia"/>
          <w:sz w:val="22"/>
          <w:lang w:eastAsia="zh-CN"/>
        </w:rPr>
        <w:t xml:space="preserve"> requirements. </w:t>
      </w:r>
    </w:p>
    <w:p w:rsidR="00F661D8" w:rsidRPr="00F661D8" w:rsidRDefault="006F1E56" w:rsidP="00F661D8">
      <w:pPr>
        <w:pStyle w:val="1"/>
        <w:numPr>
          <w:ilvl w:val="0"/>
          <w:numId w:val="2"/>
        </w:numPr>
        <w:spacing w:before="180"/>
        <w:ind w:left="0" w:firstLine="0"/>
        <w:rPr>
          <w:rFonts w:eastAsiaTheme="minorEastAsia" w:cs="Times New Roman"/>
          <w:color w:val="auto"/>
          <w:kern w:val="0"/>
          <w:lang w:eastAsia="zh-CN"/>
        </w:rPr>
      </w:pPr>
      <w:r>
        <w:rPr>
          <w:rFonts w:eastAsiaTheme="minorEastAsia" w:cs="Times New Roman" w:hint="eastAsia"/>
          <w:color w:val="auto"/>
          <w:kern w:val="0"/>
          <w:lang w:eastAsia="zh-CN"/>
        </w:rPr>
        <w:t>Discussion</w:t>
      </w:r>
    </w:p>
    <w:p w:rsidR="00F661D8" w:rsidRPr="00D80889" w:rsidRDefault="00856AFF" w:rsidP="005C5254">
      <w:pPr>
        <w:spacing w:after="0"/>
        <w:rPr>
          <w:rFonts w:eastAsiaTheme="minorEastAsia"/>
          <w:lang w:eastAsia="zh-CN"/>
        </w:rPr>
      </w:pPr>
      <w:r>
        <w:rPr>
          <w:rFonts w:eastAsiaTheme="minorEastAsia" w:hint="eastAsia"/>
          <w:sz w:val="22"/>
          <w:lang w:eastAsia="zh-CN"/>
        </w:rPr>
        <w:t xml:space="preserve">The TCI state is defined to configure a quasi-location relationship between one </w:t>
      </w:r>
      <w:r>
        <w:rPr>
          <w:color w:val="000000"/>
        </w:rPr>
        <w:t xml:space="preserve">or two downlink </w:t>
      </w:r>
      <w:r w:rsidRPr="0048482F">
        <w:rPr>
          <w:color w:val="000000"/>
        </w:rPr>
        <w:t>reference signals and the DM-RS port</w:t>
      </w:r>
      <w:r>
        <w:rPr>
          <w:color w:val="000000"/>
        </w:rPr>
        <w:t>s</w:t>
      </w:r>
      <w:r w:rsidRPr="0048482F">
        <w:rPr>
          <w:color w:val="000000"/>
        </w:rPr>
        <w:t xml:space="preserve"> of the PDSCH.</w:t>
      </w:r>
      <w:r>
        <w:rPr>
          <w:rFonts w:eastAsiaTheme="minorEastAsia" w:hint="eastAsia"/>
          <w:color w:val="000000"/>
          <w:lang w:eastAsia="zh-CN"/>
        </w:rPr>
        <w:t xml:space="preserve"> </w:t>
      </w:r>
      <w:r>
        <w:rPr>
          <w:rFonts w:eastAsiaTheme="minorEastAsia"/>
          <w:color w:val="000000"/>
          <w:lang w:eastAsia="zh-CN"/>
        </w:rPr>
        <w:t>A</w:t>
      </w:r>
      <w:r w:rsidR="00B77253">
        <w:rPr>
          <w:rFonts w:eastAsiaTheme="minorEastAsia" w:hint="eastAsia"/>
          <w:color w:val="000000"/>
          <w:lang w:eastAsia="zh-CN"/>
        </w:rPr>
        <w:t>nd</w:t>
      </w:r>
      <w:r w:rsidR="00BC521C">
        <w:rPr>
          <w:rFonts w:eastAsiaTheme="minorEastAsia" w:hint="eastAsia"/>
          <w:color w:val="000000"/>
          <w:lang w:eastAsia="zh-CN"/>
        </w:rPr>
        <w:t xml:space="preserve"> </w:t>
      </w:r>
      <w:r w:rsidR="00671493" w:rsidRPr="00FB6EB7">
        <w:rPr>
          <w:rFonts w:eastAsiaTheme="minorEastAsia" w:hint="eastAsia"/>
          <w:lang w:eastAsia="zh-CN"/>
        </w:rPr>
        <w:t xml:space="preserve">UE can be configured with a list of up to M TCI-state configurations by RRC configuration, where M depends on the UE capability. </w:t>
      </w:r>
      <w:r w:rsidR="00671493" w:rsidRPr="00FB6EB7">
        <w:rPr>
          <w:rFonts w:eastAsiaTheme="minorEastAsia"/>
          <w:lang w:eastAsia="zh-CN"/>
        </w:rPr>
        <w:t>T</w:t>
      </w:r>
      <w:r w:rsidR="00671493" w:rsidRPr="00FB6EB7">
        <w:rPr>
          <w:rFonts w:eastAsiaTheme="minorEastAsia" w:hint="eastAsia"/>
          <w:lang w:eastAsia="zh-CN"/>
        </w:rPr>
        <w:t>hen, the UE is received an activation command used to map up to 8 TCI states by MCE-CE activation, and DCI will indicate dynamically to UE one of the activated TCI states.</w:t>
      </w:r>
    </w:p>
    <w:p w:rsidR="00F661D8" w:rsidRPr="00D80889" w:rsidRDefault="00F661D8" w:rsidP="00D80889">
      <w:pPr>
        <w:spacing w:beforeLines="50" w:before="120" w:after="0"/>
        <w:rPr>
          <w:rFonts w:eastAsiaTheme="minorEastAsia"/>
          <w:lang w:eastAsia="zh-CN"/>
        </w:rPr>
      </w:pPr>
      <w:r>
        <w:t xml:space="preserve">TCI state switch </w:t>
      </w:r>
      <w:r>
        <w:rPr>
          <w:rFonts w:eastAsiaTheme="minorEastAsia" w:hint="eastAsia"/>
          <w:lang w:eastAsia="zh-CN"/>
        </w:rPr>
        <w:t>can</w:t>
      </w:r>
      <w:r>
        <w:t xml:space="preserve"> be initiated via MAC CE or DCI. </w:t>
      </w:r>
      <w:r w:rsidR="00450AD8">
        <w:rPr>
          <w:rFonts w:eastAsiaTheme="minorEastAsia" w:hint="eastAsia"/>
          <w:lang w:eastAsia="zh-CN"/>
        </w:rPr>
        <w:t>TCI state switching for PDSCH could be</w:t>
      </w:r>
      <w:r>
        <w:t xml:space="preserve"> is indicated by DCI, </w:t>
      </w:r>
      <w:r w:rsidR="00450AD8">
        <w:rPr>
          <w:rFonts w:eastAsiaTheme="minorEastAsia" w:hint="eastAsia"/>
          <w:lang w:eastAsia="zh-CN"/>
        </w:rPr>
        <w:t>and for PDCCH, TCI state switching can be indicated by MAC-CE</w:t>
      </w:r>
      <w:r>
        <w:t>.</w:t>
      </w:r>
      <w:r w:rsidR="00450AD8">
        <w:rPr>
          <w:rFonts w:eastAsiaTheme="minorEastAsia" w:hint="eastAsia"/>
          <w:lang w:eastAsia="zh-CN"/>
        </w:rPr>
        <w:t xml:space="preserve"> Thus,</w:t>
      </w:r>
      <w:r>
        <w:t xml:space="preserve"> DCI based TCI state switch is applicable to PDSCH</w:t>
      </w:r>
      <w:r w:rsidR="00450AD8">
        <w:rPr>
          <w:rFonts w:eastAsiaTheme="minorEastAsia" w:hint="eastAsia"/>
          <w:lang w:eastAsia="zh-CN"/>
        </w:rPr>
        <w:t xml:space="preserve"> and MAC-CE based TCI state switching is applicable to PUCCH</w:t>
      </w:r>
      <w:r>
        <w:t>.</w:t>
      </w:r>
    </w:p>
    <w:p w:rsidR="00B77253" w:rsidRPr="003E3A0A" w:rsidRDefault="00B77253" w:rsidP="00D80889">
      <w:pPr>
        <w:spacing w:beforeLines="50" w:before="120"/>
        <w:rPr>
          <w:rFonts w:eastAsiaTheme="minorEastAsia"/>
          <w:color w:val="000000"/>
          <w:lang w:eastAsia="zh-CN"/>
        </w:rPr>
      </w:pPr>
      <w:r>
        <w:rPr>
          <w:rFonts w:eastAsiaTheme="minorEastAsia" w:hint="eastAsia"/>
          <w:color w:val="000000"/>
          <w:lang w:eastAsia="zh-CN"/>
        </w:rPr>
        <w:t xml:space="preserve">In accordance to RAN1 UE feature list in [2], RAN1 defined TCI states for PDSCH, which are mandatory with capability signalling. </w:t>
      </w:r>
      <w:r w:rsidR="00823B66">
        <w:rPr>
          <w:rFonts w:eastAsiaTheme="minorEastAsia" w:hint="eastAsia"/>
          <w:color w:val="000000"/>
          <w:lang w:eastAsia="zh-CN"/>
        </w:rPr>
        <w:t xml:space="preserve">UE can be configured up to 8 TCI states </w:t>
      </w:r>
      <w:r w:rsidR="00684FA1">
        <w:rPr>
          <w:rFonts w:eastAsiaTheme="minorEastAsia" w:hint="eastAsia"/>
          <w:color w:val="000000"/>
          <w:lang w:eastAsia="zh-CN"/>
        </w:rPr>
        <w:t>i</w:t>
      </w:r>
      <w:r w:rsidR="00823B66">
        <w:rPr>
          <w:rFonts w:eastAsiaTheme="minorEastAsia" w:hint="eastAsia"/>
          <w:color w:val="000000"/>
          <w:lang w:eastAsia="zh-CN"/>
        </w:rPr>
        <w:t>n FR1</w:t>
      </w:r>
      <w:r w:rsidR="00684FA1">
        <w:rPr>
          <w:rFonts w:eastAsiaTheme="minorEastAsia" w:hint="eastAsia"/>
          <w:color w:val="000000"/>
          <w:lang w:eastAsia="zh-CN"/>
        </w:rPr>
        <w:t xml:space="preserve"> </w:t>
      </w:r>
      <w:r w:rsidR="00823B66">
        <w:rPr>
          <w:rFonts w:eastAsiaTheme="minorEastAsia" w:hint="eastAsia"/>
          <w:color w:val="000000"/>
          <w:lang w:eastAsia="zh-CN"/>
        </w:rPr>
        <w:t xml:space="preserve">and up to 128 TCI states in FR2 by RRC configuration. </w:t>
      </w:r>
      <w:r w:rsidR="00684FA1">
        <w:rPr>
          <w:rFonts w:eastAsiaTheme="minorEastAsia" w:hint="eastAsia"/>
          <w:color w:val="000000"/>
          <w:lang w:eastAsia="zh-CN"/>
        </w:rPr>
        <w:t>Furthermore, a</w:t>
      </w:r>
      <w:r>
        <w:rPr>
          <w:rFonts w:eastAsiaTheme="minorEastAsia" w:hint="eastAsia"/>
          <w:color w:val="000000"/>
          <w:lang w:eastAsia="zh-CN"/>
        </w:rPr>
        <w:t xml:space="preserve">s indicated in the feature list, </w:t>
      </w:r>
      <w:r w:rsidR="00684FA1">
        <w:rPr>
          <w:rFonts w:eastAsiaTheme="minorEastAsia"/>
          <w:color w:val="000000"/>
          <w:lang w:eastAsia="zh-CN"/>
        </w:rPr>
        <w:t>“</w:t>
      </w:r>
      <w:r w:rsidR="00684FA1" w:rsidRPr="001C4FD0">
        <w:rPr>
          <w:rFonts w:eastAsiaTheme="minorEastAsia"/>
          <w:i/>
          <w:color w:val="000000"/>
          <w:lang w:eastAsia="zh-CN"/>
        </w:rPr>
        <w:t>UE is required to track only the active TCI states”</w:t>
      </w:r>
      <w:r w:rsidR="00684FA1" w:rsidRPr="001C4FD0">
        <w:rPr>
          <w:rFonts w:eastAsiaTheme="minorEastAsia" w:hint="eastAsia"/>
          <w:i/>
          <w:color w:val="000000"/>
          <w:lang w:eastAsia="zh-CN"/>
        </w:rPr>
        <w:t xml:space="preserve"> </w:t>
      </w:r>
      <w:r w:rsidR="00684FA1" w:rsidRPr="001C4FD0">
        <w:rPr>
          <w:rFonts w:eastAsiaTheme="minorEastAsia" w:hint="eastAsia"/>
          <w:color w:val="000000"/>
          <w:lang w:eastAsia="zh-CN"/>
        </w:rPr>
        <w:t>and</w:t>
      </w:r>
      <w:r w:rsidR="00684FA1" w:rsidRPr="001C4FD0">
        <w:rPr>
          <w:rFonts w:eastAsiaTheme="minorEastAsia" w:hint="eastAsia"/>
          <w:i/>
          <w:color w:val="000000"/>
          <w:lang w:eastAsia="zh-CN"/>
        </w:rPr>
        <w:t xml:space="preserve"> </w:t>
      </w:r>
      <w:r w:rsidR="00684FA1" w:rsidRPr="001C4FD0">
        <w:rPr>
          <w:rFonts w:eastAsiaTheme="minorEastAsia"/>
          <w:i/>
          <w:color w:val="000000"/>
          <w:lang w:eastAsia="zh-CN"/>
        </w:rPr>
        <w:t>“For component 1 of FG2-4, if a UE reports X active TCI state(s), it is not expected that more than X active QCL type D assumption(s) for any PDSCH and any CORESETs for a given BWP of a serving cell become active for the UE.</w:t>
      </w:r>
      <w:r w:rsidR="00684FA1">
        <w:rPr>
          <w:rFonts w:eastAsiaTheme="minorEastAsia"/>
          <w:color w:val="000000"/>
          <w:lang w:eastAsia="zh-CN"/>
        </w:rPr>
        <w:t>”</w:t>
      </w:r>
    </w:p>
    <w:tbl>
      <w:tblPr>
        <w:tblW w:w="6569" w:type="pct"/>
        <w:tblInd w:w="-16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89"/>
        <w:gridCol w:w="418"/>
        <w:gridCol w:w="690"/>
        <w:gridCol w:w="1159"/>
        <w:gridCol w:w="699"/>
        <w:gridCol w:w="993"/>
        <w:gridCol w:w="708"/>
        <w:gridCol w:w="569"/>
        <w:gridCol w:w="566"/>
        <w:gridCol w:w="569"/>
        <w:gridCol w:w="458"/>
        <w:gridCol w:w="1294"/>
        <w:gridCol w:w="508"/>
        <w:gridCol w:w="1412"/>
        <w:gridCol w:w="1417"/>
      </w:tblGrid>
      <w:tr w:rsidR="00B77253" w:rsidRPr="00745F7A" w:rsidTr="00382F24">
        <w:trPr>
          <w:trHeight w:val="1475"/>
        </w:trPr>
        <w:tc>
          <w:tcPr>
            <w:tcW w:w="244" w:type="pct"/>
            <w:shd w:val="clear" w:color="000000" w:fill="99CCFF"/>
            <w:vAlign w:val="center"/>
            <w:hideMark/>
          </w:tcPr>
          <w:p w:rsidR="00B77253" w:rsidRPr="00745F7A" w:rsidRDefault="00B77253" w:rsidP="00382F24">
            <w:pPr>
              <w:snapToGrid w:val="0"/>
              <w:jc w:val="center"/>
              <w:rPr>
                <w:rFonts w:ascii="Arial" w:eastAsia="MS PGothic" w:hAnsi="Arial" w:cs="Arial"/>
                <w:sz w:val="13"/>
                <w:szCs w:val="18"/>
              </w:rPr>
            </w:pPr>
            <w:r w:rsidRPr="00745F7A">
              <w:rPr>
                <w:rFonts w:ascii="Arial" w:eastAsia="MS PGothic" w:hAnsi="Arial" w:cs="Arial"/>
                <w:sz w:val="13"/>
                <w:szCs w:val="18"/>
              </w:rPr>
              <w:t>Features</w:t>
            </w:r>
          </w:p>
        </w:tc>
        <w:tc>
          <w:tcPr>
            <w:tcW w:w="173" w:type="pct"/>
            <w:shd w:val="clear" w:color="000000" w:fill="99CCFF"/>
            <w:vAlign w:val="center"/>
            <w:hideMark/>
          </w:tcPr>
          <w:p w:rsidR="00B77253" w:rsidRPr="00745F7A" w:rsidRDefault="00B77253" w:rsidP="00382F24">
            <w:pPr>
              <w:snapToGrid w:val="0"/>
              <w:jc w:val="center"/>
              <w:rPr>
                <w:rFonts w:ascii="Arial" w:eastAsia="MS PGothic" w:hAnsi="Arial" w:cs="Arial"/>
                <w:sz w:val="13"/>
                <w:szCs w:val="18"/>
              </w:rPr>
            </w:pPr>
            <w:r w:rsidRPr="00745F7A">
              <w:rPr>
                <w:rFonts w:ascii="Arial" w:eastAsia="MS PGothic" w:hAnsi="Arial" w:cs="Arial"/>
                <w:sz w:val="13"/>
                <w:szCs w:val="18"/>
              </w:rPr>
              <w:t>#</w:t>
            </w:r>
          </w:p>
        </w:tc>
        <w:tc>
          <w:tcPr>
            <w:tcW w:w="286" w:type="pct"/>
            <w:shd w:val="clear" w:color="000000" w:fill="99CCFF"/>
            <w:vAlign w:val="center"/>
            <w:hideMark/>
          </w:tcPr>
          <w:p w:rsidR="00B77253" w:rsidRPr="00745F7A" w:rsidRDefault="00B77253" w:rsidP="00382F24">
            <w:pPr>
              <w:snapToGrid w:val="0"/>
              <w:jc w:val="center"/>
              <w:rPr>
                <w:rFonts w:ascii="Arial" w:eastAsia="MS PGothic" w:hAnsi="Arial" w:cs="Arial"/>
                <w:sz w:val="13"/>
                <w:szCs w:val="18"/>
              </w:rPr>
            </w:pPr>
            <w:r w:rsidRPr="00745F7A">
              <w:rPr>
                <w:rFonts w:ascii="Arial" w:eastAsia="MS PGothic" w:hAnsi="Arial" w:cs="Arial"/>
                <w:sz w:val="13"/>
                <w:szCs w:val="18"/>
              </w:rPr>
              <w:t>Feature group</w:t>
            </w:r>
          </w:p>
        </w:tc>
        <w:tc>
          <w:tcPr>
            <w:tcW w:w="481" w:type="pct"/>
            <w:shd w:val="clear" w:color="000000" w:fill="99CCFF"/>
            <w:vAlign w:val="center"/>
            <w:hideMark/>
          </w:tcPr>
          <w:p w:rsidR="00B77253" w:rsidRPr="00745F7A" w:rsidRDefault="00B77253" w:rsidP="00382F24">
            <w:pPr>
              <w:snapToGrid w:val="0"/>
              <w:jc w:val="center"/>
              <w:rPr>
                <w:rFonts w:ascii="Arial" w:eastAsia="MS PGothic" w:hAnsi="Arial" w:cs="Arial"/>
                <w:sz w:val="13"/>
                <w:szCs w:val="18"/>
              </w:rPr>
            </w:pPr>
            <w:r w:rsidRPr="00745F7A">
              <w:rPr>
                <w:rFonts w:ascii="Arial" w:eastAsia="MS PGothic" w:hAnsi="Arial" w:cs="Arial"/>
                <w:sz w:val="13"/>
                <w:szCs w:val="18"/>
              </w:rPr>
              <w:t>Components</w:t>
            </w:r>
          </w:p>
        </w:tc>
        <w:tc>
          <w:tcPr>
            <w:tcW w:w="290" w:type="pct"/>
            <w:shd w:val="clear" w:color="000000" w:fill="99CCFF"/>
            <w:vAlign w:val="center"/>
            <w:hideMark/>
          </w:tcPr>
          <w:p w:rsidR="00B77253" w:rsidRPr="00745F7A" w:rsidRDefault="00B77253" w:rsidP="00382F24">
            <w:pPr>
              <w:snapToGrid w:val="0"/>
              <w:spacing w:after="0"/>
              <w:jc w:val="center"/>
              <w:rPr>
                <w:rFonts w:ascii="Arial" w:eastAsia="MS PGothic" w:hAnsi="Arial" w:cs="Arial"/>
                <w:sz w:val="13"/>
                <w:szCs w:val="18"/>
              </w:rPr>
            </w:pPr>
            <w:r w:rsidRPr="00745F7A">
              <w:rPr>
                <w:rFonts w:ascii="Arial" w:eastAsia="MS PGothic" w:hAnsi="Arial" w:cs="Arial"/>
                <w:sz w:val="13"/>
                <w:szCs w:val="18"/>
              </w:rPr>
              <w:t xml:space="preserve">Prerequisite feature groups </w:t>
            </w:r>
            <w:r w:rsidRPr="00745F7A">
              <w:rPr>
                <w:rFonts w:ascii="Arial" w:eastAsia="MS PGothic" w:hAnsi="Arial" w:cs="Arial"/>
                <w:sz w:val="13"/>
                <w:szCs w:val="18"/>
              </w:rPr>
              <w:br/>
              <w:t>(listed in this sheet only)</w:t>
            </w:r>
          </w:p>
        </w:tc>
        <w:tc>
          <w:tcPr>
            <w:tcW w:w="412" w:type="pct"/>
            <w:shd w:val="clear" w:color="000000" w:fill="99CCFF"/>
            <w:vAlign w:val="center"/>
            <w:hideMark/>
          </w:tcPr>
          <w:p w:rsidR="00B77253" w:rsidRPr="00745F7A" w:rsidRDefault="00B77253" w:rsidP="00382F24">
            <w:pPr>
              <w:snapToGrid w:val="0"/>
              <w:spacing w:after="0"/>
              <w:jc w:val="center"/>
              <w:rPr>
                <w:rFonts w:ascii="Arial" w:eastAsia="MS PGothic" w:hAnsi="Arial" w:cs="Arial"/>
                <w:sz w:val="13"/>
                <w:szCs w:val="18"/>
              </w:rPr>
            </w:pPr>
            <w:r w:rsidRPr="00745F7A">
              <w:rPr>
                <w:rFonts w:ascii="Arial" w:eastAsia="MS PGothic" w:hAnsi="Arial" w:cs="Arial"/>
                <w:sz w:val="13"/>
                <w:szCs w:val="18"/>
              </w:rPr>
              <w:t>Need for g</w:t>
            </w:r>
            <w:r w:rsidRPr="00745F7A">
              <w:rPr>
                <w:rFonts w:ascii="Calibri" w:eastAsia="MS PGothic" w:hAnsi="Calibri" w:cs="Arial"/>
                <w:sz w:val="13"/>
                <w:szCs w:val="18"/>
              </w:rPr>
              <w:t>NB to know whether the</w:t>
            </w:r>
            <w:r w:rsidRPr="00745F7A">
              <w:rPr>
                <w:rFonts w:ascii="Calibri" w:eastAsia="MS PGothic" w:hAnsi="Calibri" w:cs="Arial"/>
                <w:sz w:val="13"/>
                <w:szCs w:val="18"/>
              </w:rPr>
              <w:br/>
              <w:t xml:space="preserve">feature is supported by the </w:t>
            </w:r>
            <w:proofErr w:type="gramStart"/>
            <w:r w:rsidRPr="00745F7A">
              <w:rPr>
                <w:rFonts w:ascii="Calibri" w:eastAsia="MS PGothic" w:hAnsi="Calibri" w:cs="Arial"/>
                <w:sz w:val="13"/>
                <w:szCs w:val="18"/>
              </w:rPr>
              <w:t>UE</w:t>
            </w:r>
            <w:proofErr w:type="gramEnd"/>
            <w:r w:rsidRPr="00745F7A">
              <w:rPr>
                <w:rFonts w:ascii="Calibri" w:eastAsia="MS PGothic" w:hAnsi="Calibri" w:cs="Arial"/>
                <w:sz w:val="13"/>
                <w:szCs w:val="18"/>
              </w:rPr>
              <w:br/>
              <w:t>(what happens if gNB does not know?)</w:t>
            </w:r>
          </w:p>
        </w:tc>
        <w:tc>
          <w:tcPr>
            <w:tcW w:w="294" w:type="pct"/>
            <w:shd w:val="clear" w:color="auto" w:fill="99CCFF"/>
            <w:vAlign w:val="center"/>
            <w:hideMark/>
          </w:tcPr>
          <w:p w:rsidR="00B77253" w:rsidRPr="00745F7A" w:rsidRDefault="00B77253" w:rsidP="00382F24">
            <w:pPr>
              <w:snapToGrid w:val="0"/>
              <w:jc w:val="center"/>
              <w:rPr>
                <w:rFonts w:ascii="Arial" w:eastAsia="MS PGothic" w:hAnsi="Arial" w:cs="Arial"/>
                <w:sz w:val="13"/>
                <w:szCs w:val="18"/>
              </w:rPr>
            </w:pPr>
            <w:r w:rsidRPr="00745F7A">
              <w:rPr>
                <w:rFonts w:ascii="Arial" w:eastAsia="MS PGothic" w:hAnsi="Arial" w:cs="Arial"/>
                <w:sz w:val="13"/>
                <w:szCs w:val="18"/>
              </w:rPr>
              <w:t>Consequences if the feature</w:t>
            </w:r>
            <w:r w:rsidRPr="00745F7A">
              <w:rPr>
                <w:rFonts w:ascii="Arial" w:eastAsia="MS PGothic" w:hAnsi="Arial" w:cs="Arial"/>
                <w:sz w:val="13"/>
                <w:szCs w:val="18"/>
              </w:rPr>
              <w:br/>
              <w:t xml:space="preserve"> is not supported by the UE</w:t>
            </w:r>
          </w:p>
        </w:tc>
        <w:tc>
          <w:tcPr>
            <w:tcW w:w="236" w:type="pct"/>
            <w:shd w:val="clear" w:color="auto" w:fill="99CCFF"/>
            <w:vAlign w:val="center"/>
            <w:hideMark/>
          </w:tcPr>
          <w:p w:rsidR="00B77253" w:rsidRPr="00745F7A" w:rsidRDefault="00B77253" w:rsidP="00382F24">
            <w:pPr>
              <w:snapToGrid w:val="0"/>
              <w:jc w:val="center"/>
              <w:rPr>
                <w:rFonts w:ascii="Arial" w:eastAsia="MS PGothic" w:hAnsi="Arial" w:cs="Arial"/>
                <w:sz w:val="13"/>
                <w:szCs w:val="18"/>
              </w:rPr>
            </w:pPr>
            <w:r w:rsidRPr="00745F7A">
              <w:rPr>
                <w:rFonts w:ascii="Arial" w:eastAsia="MS PGothic" w:hAnsi="Arial" w:cs="Arial"/>
                <w:sz w:val="13"/>
                <w:szCs w:val="18"/>
              </w:rPr>
              <w:t>Type (see R2-1712078)</w:t>
            </w:r>
          </w:p>
        </w:tc>
        <w:tc>
          <w:tcPr>
            <w:tcW w:w="235" w:type="pct"/>
            <w:shd w:val="clear" w:color="auto" w:fill="99CCFF"/>
            <w:vAlign w:val="center"/>
            <w:hideMark/>
          </w:tcPr>
          <w:p w:rsidR="00B77253" w:rsidRPr="00745F7A" w:rsidRDefault="00B77253" w:rsidP="00382F24">
            <w:pPr>
              <w:snapToGrid w:val="0"/>
              <w:jc w:val="center"/>
              <w:rPr>
                <w:rFonts w:ascii="Arial" w:eastAsia="MS PGothic" w:hAnsi="Arial" w:cs="Arial"/>
                <w:sz w:val="13"/>
                <w:szCs w:val="18"/>
              </w:rPr>
            </w:pPr>
            <w:r w:rsidRPr="00745F7A">
              <w:rPr>
                <w:rFonts w:ascii="Arial" w:eastAsia="MS PGothic" w:hAnsi="Arial" w:cs="Arial"/>
                <w:sz w:val="13"/>
                <w:szCs w:val="18"/>
              </w:rPr>
              <w:t>Need of FDD/TDD differentiation</w:t>
            </w:r>
          </w:p>
        </w:tc>
        <w:tc>
          <w:tcPr>
            <w:tcW w:w="236" w:type="pct"/>
            <w:shd w:val="clear" w:color="auto" w:fill="99CCFF"/>
            <w:vAlign w:val="center"/>
          </w:tcPr>
          <w:p w:rsidR="00B77253" w:rsidRPr="00745F7A" w:rsidRDefault="00B77253" w:rsidP="00382F24">
            <w:pPr>
              <w:snapToGrid w:val="0"/>
              <w:jc w:val="center"/>
              <w:rPr>
                <w:rFonts w:ascii="Arial" w:eastAsia="MS PGothic" w:hAnsi="Arial" w:cs="Arial"/>
                <w:sz w:val="13"/>
                <w:szCs w:val="18"/>
              </w:rPr>
            </w:pPr>
            <w:r w:rsidRPr="00745F7A">
              <w:rPr>
                <w:rFonts w:ascii="Arial" w:eastAsia="MS PGothic" w:hAnsi="Arial" w:cs="Arial"/>
                <w:sz w:val="13"/>
                <w:szCs w:val="18"/>
              </w:rPr>
              <w:t>Need of FR1/FR2 differentiation</w:t>
            </w:r>
          </w:p>
        </w:tc>
        <w:tc>
          <w:tcPr>
            <w:tcW w:w="190" w:type="pct"/>
            <w:shd w:val="clear" w:color="auto" w:fill="99CCFF"/>
            <w:vAlign w:val="center"/>
            <w:hideMark/>
          </w:tcPr>
          <w:p w:rsidR="00B77253" w:rsidRPr="00745F7A" w:rsidRDefault="00B77253" w:rsidP="00382F24">
            <w:pPr>
              <w:snapToGrid w:val="0"/>
              <w:jc w:val="center"/>
              <w:rPr>
                <w:rFonts w:ascii="Arial" w:eastAsia="MS PGothic" w:hAnsi="Arial" w:cs="Arial"/>
                <w:sz w:val="13"/>
                <w:szCs w:val="18"/>
              </w:rPr>
            </w:pPr>
            <w:r w:rsidRPr="00745F7A">
              <w:rPr>
                <w:rFonts w:ascii="Arial" w:eastAsia="MS PGothic" w:hAnsi="Arial" w:cs="Arial"/>
                <w:sz w:val="13"/>
                <w:szCs w:val="18"/>
              </w:rPr>
              <w:t>RAN5 implication</w:t>
            </w:r>
          </w:p>
        </w:tc>
        <w:tc>
          <w:tcPr>
            <w:tcW w:w="537" w:type="pct"/>
            <w:shd w:val="clear" w:color="000000" w:fill="99CCFF"/>
            <w:vAlign w:val="center"/>
            <w:hideMark/>
          </w:tcPr>
          <w:p w:rsidR="00B77253" w:rsidRPr="00745F7A" w:rsidRDefault="00B77253" w:rsidP="00382F24">
            <w:pPr>
              <w:snapToGrid w:val="0"/>
              <w:jc w:val="center"/>
              <w:rPr>
                <w:rFonts w:ascii="Arial" w:eastAsia="MS PGothic" w:hAnsi="Arial" w:cs="Arial"/>
                <w:sz w:val="13"/>
                <w:szCs w:val="18"/>
              </w:rPr>
            </w:pPr>
            <w:r w:rsidRPr="00745F7A">
              <w:rPr>
                <w:rFonts w:ascii="Arial" w:eastAsia="MS PGothic" w:hAnsi="Arial" w:cs="Arial"/>
                <w:sz w:val="13"/>
                <w:szCs w:val="18"/>
              </w:rPr>
              <w:t>Note</w:t>
            </w:r>
          </w:p>
        </w:tc>
        <w:tc>
          <w:tcPr>
            <w:tcW w:w="211" w:type="pct"/>
            <w:shd w:val="clear" w:color="000000" w:fill="99CCFF"/>
            <w:vAlign w:val="center"/>
            <w:hideMark/>
          </w:tcPr>
          <w:p w:rsidR="00B77253" w:rsidRPr="00745F7A" w:rsidRDefault="00B77253" w:rsidP="00382F24">
            <w:pPr>
              <w:snapToGrid w:val="0"/>
              <w:jc w:val="center"/>
              <w:rPr>
                <w:rFonts w:ascii="Arial" w:eastAsia="MS PGothic" w:hAnsi="Arial" w:cs="Arial"/>
                <w:sz w:val="13"/>
                <w:szCs w:val="18"/>
              </w:rPr>
            </w:pPr>
            <w:r w:rsidRPr="00745F7A">
              <w:rPr>
                <w:rFonts w:ascii="Arial" w:eastAsia="MS PGothic" w:hAnsi="Arial" w:cs="Arial"/>
                <w:sz w:val="13"/>
                <w:szCs w:val="18"/>
              </w:rPr>
              <w:t>Responsible WG</w:t>
            </w:r>
          </w:p>
        </w:tc>
        <w:tc>
          <w:tcPr>
            <w:tcW w:w="586" w:type="pct"/>
            <w:shd w:val="clear" w:color="000000" w:fill="BFBFBF"/>
            <w:vAlign w:val="center"/>
            <w:hideMark/>
          </w:tcPr>
          <w:p w:rsidR="00B77253" w:rsidRPr="00745F7A" w:rsidRDefault="00B77253" w:rsidP="00382F24">
            <w:pPr>
              <w:snapToGrid w:val="0"/>
              <w:jc w:val="center"/>
              <w:rPr>
                <w:rFonts w:ascii="Arial" w:eastAsia="MS PGothic" w:hAnsi="Arial" w:cs="Arial"/>
                <w:sz w:val="13"/>
                <w:szCs w:val="18"/>
              </w:rPr>
            </w:pPr>
            <w:r w:rsidRPr="00745F7A">
              <w:rPr>
                <w:rFonts w:ascii="Arial" w:eastAsia="MS PGothic" w:hAnsi="Arial" w:cs="Arial"/>
                <w:sz w:val="13"/>
                <w:szCs w:val="18"/>
              </w:rPr>
              <w:t>RAN WG recommendation</w:t>
            </w:r>
          </w:p>
        </w:tc>
        <w:tc>
          <w:tcPr>
            <w:tcW w:w="588" w:type="pct"/>
            <w:shd w:val="clear" w:color="000000" w:fill="FFC000"/>
            <w:vAlign w:val="center"/>
            <w:hideMark/>
          </w:tcPr>
          <w:p w:rsidR="00B77253" w:rsidRPr="00745F7A" w:rsidRDefault="00B77253" w:rsidP="00382F24">
            <w:pPr>
              <w:snapToGrid w:val="0"/>
              <w:jc w:val="center"/>
              <w:rPr>
                <w:rFonts w:ascii="Arial" w:eastAsia="MS PGothic" w:hAnsi="Arial" w:cs="Arial"/>
                <w:b/>
                <w:bCs/>
                <w:sz w:val="13"/>
                <w:szCs w:val="18"/>
              </w:rPr>
            </w:pPr>
            <w:r w:rsidRPr="00745F7A">
              <w:rPr>
                <w:rFonts w:ascii="Arial" w:eastAsia="MS PGothic" w:hAnsi="Arial" w:cs="Arial"/>
                <w:b/>
                <w:bCs/>
                <w:sz w:val="13"/>
                <w:szCs w:val="18"/>
              </w:rPr>
              <w:t>TSG-RAN decision</w:t>
            </w:r>
          </w:p>
        </w:tc>
      </w:tr>
      <w:tr w:rsidR="00B77253" w:rsidRPr="00745F7A" w:rsidTr="00382F24">
        <w:trPr>
          <w:trHeight w:val="983"/>
        </w:trPr>
        <w:tc>
          <w:tcPr>
            <w:tcW w:w="244" w:type="pct"/>
            <w:shd w:val="clear" w:color="auto" w:fill="auto"/>
            <w:vAlign w:val="center"/>
          </w:tcPr>
          <w:p w:rsidR="00B77253" w:rsidRPr="00745F7A" w:rsidRDefault="00B77253" w:rsidP="00382F24">
            <w:pPr>
              <w:snapToGrid w:val="0"/>
              <w:rPr>
                <w:rFonts w:asciiTheme="majorHAnsi" w:eastAsia="MS PGothic" w:hAnsiTheme="majorHAnsi" w:cstheme="majorHAnsi"/>
                <w:sz w:val="13"/>
              </w:rPr>
            </w:pPr>
          </w:p>
        </w:tc>
        <w:tc>
          <w:tcPr>
            <w:tcW w:w="173" w:type="pct"/>
            <w:shd w:val="clear" w:color="auto" w:fill="auto"/>
            <w:vAlign w:val="center"/>
          </w:tcPr>
          <w:p w:rsidR="00B77253" w:rsidRPr="00745F7A" w:rsidRDefault="00B77253" w:rsidP="00382F24">
            <w:pPr>
              <w:rPr>
                <w:rFonts w:asciiTheme="majorHAnsi" w:hAnsiTheme="majorHAnsi" w:cstheme="majorHAnsi"/>
                <w:sz w:val="13"/>
              </w:rPr>
            </w:pPr>
            <w:r w:rsidRPr="00745F7A">
              <w:rPr>
                <w:rFonts w:asciiTheme="majorHAnsi" w:hAnsiTheme="majorHAnsi" w:cstheme="majorHAnsi"/>
                <w:sz w:val="13"/>
              </w:rPr>
              <w:t>2-4</w:t>
            </w:r>
          </w:p>
        </w:tc>
        <w:tc>
          <w:tcPr>
            <w:tcW w:w="286" w:type="pct"/>
            <w:shd w:val="clear" w:color="auto" w:fill="auto"/>
            <w:vAlign w:val="center"/>
          </w:tcPr>
          <w:p w:rsidR="00B77253" w:rsidRPr="00745F7A" w:rsidRDefault="00B77253" w:rsidP="00382F24">
            <w:pPr>
              <w:rPr>
                <w:rFonts w:asciiTheme="majorHAnsi" w:hAnsiTheme="majorHAnsi" w:cstheme="majorHAnsi"/>
                <w:sz w:val="13"/>
              </w:rPr>
            </w:pPr>
            <w:r w:rsidRPr="00745F7A">
              <w:rPr>
                <w:rFonts w:asciiTheme="majorHAnsi" w:hAnsiTheme="majorHAnsi" w:cstheme="majorHAnsi"/>
                <w:sz w:val="13"/>
              </w:rPr>
              <w:t>TCI states for PDSCH</w:t>
            </w:r>
          </w:p>
        </w:tc>
        <w:tc>
          <w:tcPr>
            <w:tcW w:w="481" w:type="pct"/>
            <w:shd w:val="clear" w:color="auto" w:fill="auto"/>
            <w:vAlign w:val="center"/>
          </w:tcPr>
          <w:p w:rsidR="00B77253" w:rsidRPr="00745F7A" w:rsidRDefault="00B77253" w:rsidP="00382F24">
            <w:pPr>
              <w:rPr>
                <w:rFonts w:asciiTheme="majorHAnsi" w:hAnsiTheme="majorHAnsi" w:cstheme="majorHAnsi"/>
                <w:sz w:val="13"/>
              </w:rPr>
            </w:pPr>
            <w:r w:rsidRPr="00745F7A">
              <w:rPr>
                <w:rFonts w:asciiTheme="majorHAnsi" w:hAnsiTheme="majorHAnsi" w:cstheme="majorHAnsi"/>
                <w:sz w:val="13"/>
              </w:rPr>
              <w:t>1. Support number of active TCI states per BWP per CC , including control and data</w:t>
            </w:r>
          </w:p>
          <w:p w:rsidR="00B77253" w:rsidRPr="00745F7A" w:rsidRDefault="00B77253" w:rsidP="00382F24">
            <w:pPr>
              <w:rPr>
                <w:rFonts w:asciiTheme="majorHAnsi" w:hAnsiTheme="majorHAnsi" w:cstheme="majorHAnsi"/>
                <w:sz w:val="13"/>
              </w:rPr>
            </w:pPr>
            <w:r w:rsidRPr="00745F7A">
              <w:rPr>
                <w:rFonts w:asciiTheme="majorHAnsi" w:hAnsiTheme="majorHAnsi" w:cstheme="majorHAnsi"/>
                <w:sz w:val="13"/>
              </w:rPr>
              <w:lastRenderedPageBreak/>
              <w:t>2. maximum number of configured TCI states</w:t>
            </w:r>
            <w:r w:rsidRPr="00745F7A">
              <w:rPr>
                <w:sz w:val="13"/>
              </w:rPr>
              <w:t xml:space="preserve"> </w:t>
            </w:r>
            <w:r w:rsidRPr="00745F7A">
              <w:rPr>
                <w:rFonts w:asciiTheme="majorHAnsi" w:hAnsiTheme="majorHAnsi" w:cstheme="majorHAnsi"/>
                <w:sz w:val="13"/>
              </w:rPr>
              <w:t>per CC for PDSCH</w:t>
            </w:r>
          </w:p>
        </w:tc>
        <w:tc>
          <w:tcPr>
            <w:tcW w:w="290" w:type="pct"/>
            <w:shd w:val="clear" w:color="auto" w:fill="auto"/>
            <w:vAlign w:val="center"/>
          </w:tcPr>
          <w:p w:rsidR="00B77253" w:rsidRPr="00745F7A" w:rsidRDefault="00B77253" w:rsidP="00382F24">
            <w:pPr>
              <w:rPr>
                <w:rFonts w:asciiTheme="majorHAnsi" w:hAnsiTheme="majorHAnsi" w:cstheme="majorHAnsi"/>
                <w:sz w:val="13"/>
              </w:rPr>
            </w:pPr>
            <w:r w:rsidRPr="00745F7A">
              <w:rPr>
                <w:rFonts w:asciiTheme="majorHAnsi" w:hAnsiTheme="majorHAnsi" w:cstheme="majorHAnsi"/>
                <w:sz w:val="13"/>
              </w:rPr>
              <w:lastRenderedPageBreak/>
              <w:t>2-1</w:t>
            </w:r>
          </w:p>
        </w:tc>
        <w:tc>
          <w:tcPr>
            <w:tcW w:w="412" w:type="pct"/>
            <w:shd w:val="clear" w:color="auto" w:fill="auto"/>
            <w:vAlign w:val="center"/>
          </w:tcPr>
          <w:p w:rsidR="00B77253" w:rsidRPr="00745F7A" w:rsidRDefault="00B77253" w:rsidP="00382F24">
            <w:pPr>
              <w:snapToGrid w:val="0"/>
              <w:rPr>
                <w:rFonts w:asciiTheme="majorHAnsi" w:eastAsia="MS PGothic" w:hAnsiTheme="majorHAnsi" w:cstheme="majorHAnsi"/>
                <w:sz w:val="13"/>
              </w:rPr>
            </w:pPr>
            <w:r w:rsidRPr="00745F7A">
              <w:rPr>
                <w:rFonts w:asciiTheme="majorHAnsi" w:eastAsia="MS PGothic" w:hAnsiTheme="majorHAnsi" w:cstheme="majorHAnsi"/>
                <w:sz w:val="13"/>
              </w:rPr>
              <w:t>Yes</w:t>
            </w:r>
          </w:p>
        </w:tc>
        <w:tc>
          <w:tcPr>
            <w:tcW w:w="294" w:type="pct"/>
            <w:shd w:val="clear" w:color="auto" w:fill="auto"/>
            <w:vAlign w:val="center"/>
          </w:tcPr>
          <w:p w:rsidR="00B77253" w:rsidRPr="0083666F" w:rsidRDefault="00B77253" w:rsidP="00382F24">
            <w:pPr>
              <w:snapToGrid w:val="0"/>
              <w:rPr>
                <w:rFonts w:asciiTheme="majorHAnsi" w:eastAsiaTheme="minorEastAsia" w:hAnsiTheme="majorHAnsi" w:cstheme="majorHAnsi"/>
                <w:sz w:val="13"/>
                <w:lang w:eastAsia="zh-CN"/>
              </w:rPr>
            </w:pPr>
            <w:r w:rsidRPr="00745F7A">
              <w:rPr>
                <w:rFonts w:asciiTheme="majorHAnsi" w:eastAsia="MS PGothic" w:hAnsiTheme="majorHAnsi" w:cstheme="majorHAnsi"/>
                <w:sz w:val="13"/>
              </w:rPr>
              <w:t>Only one TCI state can be supported</w:t>
            </w:r>
          </w:p>
        </w:tc>
        <w:tc>
          <w:tcPr>
            <w:tcW w:w="236" w:type="pct"/>
            <w:shd w:val="clear" w:color="auto" w:fill="auto"/>
            <w:vAlign w:val="center"/>
          </w:tcPr>
          <w:p w:rsidR="00B77253" w:rsidRPr="00745F7A" w:rsidRDefault="00B77253" w:rsidP="00382F24">
            <w:pPr>
              <w:rPr>
                <w:rFonts w:asciiTheme="majorHAnsi" w:hAnsiTheme="majorHAnsi" w:cstheme="majorHAnsi"/>
                <w:sz w:val="13"/>
              </w:rPr>
            </w:pPr>
            <w:r w:rsidRPr="00745F7A">
              <w:rPr>
                <w:rFonts w:asciiTheme="majorHAnsi" w:hAnsiTheme="majorHAnsi" w:cstheme="majorHAnsi"/>
                <w:sz w:val="13"/>
              </w:rPr>
              <w:t xml:space="preserve">Type 1 </w:t>
            </w:r>
          </w:p>
        </w:tc>
        <w:tc>
          <w:tcPr>
            <w:tcW w:w="235" w:type="pct"/>
            <w:shd w:val="clear" w:color="auto" w:fill="auto"/>
            <w:vAlign w:val="center"/>
          </w:tcPr>
          <w:p w:rsidR="00B77253" w:rsidRPr="00745F7A" w:rsidRDefault="00B77253" w:rsidP="00382F24">
            <w:pPr>
              <w:snapToGrid w:val="0"/>
              <w:jc w:val="center"/>
              <w:rPr>
                <w:rFonts w:asciiTheme="majorHAnsi" w:eastAsia="MS PGothic" w:hAnsiTheme="majorHAnsi" w:cstheme="majorHAnsi"/>
                <w:sz w:val="13"/>
              </w:rPr>
            </w:pPr>
            <w:r w:rsidRPr="00745F7A">
              <w:rPr>
                <w:rFonts w:asciiTheme="majorHAnsi" w:eastAsia="MS PGothic" w:hAnsiTheme="majorHAnsi" w:cstheme="majorHAnsi"/>
                <w:sz w:val="13"/>
              </w:rPr>
              <w:t xml:space="preserve">N.A. </w:t>
            </w:r>
          </w:p>
        </w:tc>
        <w:tc>
          <w:tcPr>
            <w:tcW w:w="236" w:type="pct"/>
            <w:shd w:val="clear" w:color="auto" w:fill="auto"/>
            <w:vAlign w:val="center"/>
          </w:tcPr>
          <w:p w:rsidR="00B77253" w:rsidRPr="00745F7A" w:rsidRDefault="00B77253" w:rsidP="00382F24">
            <w:pPr>
              <w:snapToGrid w:val="0"/>
              <w:jc w:val="center"/>
              <w:rPr>
                <w:rFonts w:asciiTheme="majorHAnsi" w:eastAsia="MS PGothic" w:hAnsiTheme="majorHAnsi" w:cstheme="majorHAnsi"/>
                <w:sz w:val="13"/>
              </w:rPr>
            </w:pPr>
            <w:r w:rsidRPr="00745F7A">
              <w:rPr>
                <w:rFonts w:asciiTheme="majorHAnsi" w:eastAsia="MS PGothic" w:hAnsiTheme="majorHAnsi" w:cstheme="majorHAnsi"/>
                <w:sz w:val="13"/>
              </w:rPr>
              <w:t>N.A.</w:t>
            </w:r>
          </w:p>
        </w:tc>
        <w:tc>
          <w:tcPr>
            <w:tcW w:w="190" w:type="pct"/>
            <w:shd w:val="clear" w:color="auto" w:fill="auto"/>
            <w:vAlign w:val="center"/>
          </w:tcPr>
          <w:p w:rsidR="00B77253" w:rsidRPr="00745F7A" w:rsidRDefault="00B77253" w:rsidP="00382F24">
            <w:pPr>
              <w:snapToGrid w:val="0"/>
              <w:rPr>
                <w:rFonts w:asciiTheme="majorHAnsi" w:eastAsia="MS PGothic" w:hAnsiTheme="majorHAnsi" w:cstheme="majorHAnsi"/>
                <w:sz w:val="13"/>
              </w:rPr>
            </w:pPr>
          </w:p>
        </w:tc>
        <w:tc>
          <w:tcPr>
            <w:tcW w:w="537" w:type="pct"/>
            <w:shd w:val="clear" w:color="auto" w:fill="auto"/>
            <w:vAlign w:val="center"/>
          </w:tcPr>
          <w:p w:rsidR="00B77253" w:rsidRPr="00745F7A" w:rsidRDefault="00B77253" w:rsidP="00382F24">
            <w:pPr>
              <w:snapToGrid w:val="0"/>
              <w:spacing w:after="0"/>
              <w:rPr>
                <w:rFonts w:asciiTheme="majorHAnsi" w:eastAsiaTheme="minorEastAsia" w:hAnsiTheme="majorHAnsi" w:cstheme="majorHAnsi"/>
                <w:sz w:val="13"/>
                <w:lang w:eastAsia="zh-CN"/>
              </w:rPr>
            </w:pPr>
            <w:r w:rsidRPr="00745F7A">
              <w:rPr>
                <w:rFonts w:asciiTheme="majorHAnsi" w:eastAsia="MS PGothic" w:hAnsiTheme="majorHAnsi" w:cstheme="majorHAnsi"/>
                <w:sz w:val="13"/>
              </w:rPr>
              <w:t xml:space="preserve">Note: </w:t>
            </w:r>
            <w:r w:rsidRPr="00AF4D23">
              <w:rPr>
                <w:rFonts w:asciiTheme="majorHAnsi" w:eastAsia="MS PGothic" w:hAnsiTheme="majorHAnsi" w:cstheme="majorHAnsi"/>
                <w:sz w:val="13"/>
                <w:highlight w:val="yellow"/>
              </w:rPr>
              <w:t>UE is required to track only the active TCI states</w:t>
            </w:r>
          </w:p>
          <w:p w:rsidR="00B77253" w:rsidRPr="00745F7A" w:rsidRDefault="00B77253" w:rsidP="00382F24">
            <w:pPr>
              <w:snapToGrid w:val="0"/>
              <w:spacing w:after="0"/>
              <w:rPr>
                <w:rFonts w:asciiTheme="majorHAnsi" w:eastAsia="MS PGothic" w:hAnsiTheme="majorHAnsi" w:cstheme="majorHAnsi"/>
                <w:sz w:val="13"/>
              </w:rPr>
            </w:pPr>
            <w:r w:rsidRPr="00745F7A">
              <w:rPr>
                <w:rFonts w:asciiTheme="majorHAnsi" w:eastAsia="MS PGothic" w:hAnsiTheme="majorHAnsi" w:cstheme="majorHAnsi"/>
                <w:sz w:val="13"/>
              </w:rPr>
              <w:t xml:space="preserve">Note: </w:t>
            </w:r>
            <w:r w:rsidRPr="00AF4D23">
              <w:rPr>
                <w:rFonts w:asciiTheme="majorHAnsi" w:eastAsia="MS PGothic" w:hAnsiTheme="majorHAnsi" w:cstheme="majorHAnsi"/>
                <w:sz w:val="13"/>
                <w:highlight w:val="yellow"/>
              </w:rPr>
              <w:t xml:space="preserve">For component 1 of FG2-4, if a UE reports X active TCI </w:t>
            </w:r>
            <w:r w:rsidRPr="00AF4D23">
              <w:rPr>
                <w:rFonts w:asciiTheme="majorHAnsi" w:eastAsia="MS PGothic" w:hAnsiTheme="majorHAnsi" w:cstheme="majorHAnsi"/>
                <w:sz w:val="13"/>
                <w:highlight w:val="yellow"/>
              </w:rPr>
              <w:lastRenderedPageBreak/>
              <w:t>state(s), it is not expected that more than X active QCL type D assumption(s) for any PDSCH and any CORESETs for a given BWP of a serving cell become active for the UE</w:t>
            </w:r>
            <w:r w:rsidRPr="00745F7A">
              <w:rPr>
                <w:rFonts w:asciiTheme="majorHAnsi" w:eastAsia="MS PGothic" w:hAnsiTheme="majorHAnsi" w:cstheme="majorHAnsi"/>
                <w:sz w:val="13"/>
              </w:rPr>
              <w:t>.</w:t>
            </w:r>
          </w:p>
        </w:tc>
        <w:tc>
          <w:tcPr>
            <w:tcW w:w="211" w:type="pct"/>
            <w:shd w:val="clear" w:color="auto" w:fill="auto"/>
            <w:vAlign w:val="center"/>
          </w:tcPr>
          <w:p w:rsidR="00B77253" w:rsidRPr="00745F7A" w:rsidRDefault="00B77253" w:rsidP="00382F24">
            <w:pPr>
              <w:snapToGrid w:val="0"/>
              <w:rPr>
                <w:rFonts w:asciiTheme="majorHAnsi" w:eastAsia="MS PGothic" w:hAnsiTheme="majorHAnsi" w:cstheme="majorHAnsi"/>
                <w:sz w:val="13"/>
              </w:rPr>
            </w:pPr>
          </w:p>
        </w:tc>
        <w:tc>
          <w:tcPr>
            <w:tcW w:w="586" w:type="pct"/>
            <w:shd w:val="clear" w:color="auto" w:fill="auto"/>
            <w:vAlign w:val="center"/>
          </w:tcPr>
          <w:p w:rsidR="00B77253" w:rsidRPr="00745F7A" w:rsidRDefault="00B77253" w:rsidP="00382F24">
            <w:pPr>
              <w:rPr>
                <w:rFonts w:asciiTheme="majorHAnsi" w:hAnsiTheme="majorHAnsi" w:cstheme="majorHAnsi"/>
                <w:sz w:val="13"/>
              </w:rPr>
            </w:pPr>
            <w:r w:rsidRPr="00745F7A">
              <w:rPr>
                <w:rFonts w:asciiTheme="majorHAnsi" w:hAnsiTheme="majorHAnsi" w:cstheme="majorHAnsi"/>
                <w:sz w:val="13"/>
              </w:rPr>
              <w:t xml:space="preserve">Mandatory with capability </w:t>
            </w:r>
          </w:p>
          <w:p w:rsidR="00B77253" w:rsidRPr="00745F7A" w:rsidRDefault="00B77253" w:rsidP="00382F24">
            <w:pPr>
              <w:spacing w:after="0"/>
              <w:rPr>
                <w:rFonts w:asciiTheme="majorHAnsi" w:hAnsiTheme="majorHAnsi" w:cstheme="majorHAnsi"/>
                <w:sz w:val="13"/>
              </w:rPr>
            </w:pPr>
            <w:r w:rsidRPr="00745F7A">
              <w:rPr>
                <w:rFonts w:asciiTheme="majorHAnsi" w:hAnsiTheme="majorHAnsi" w:cstheme="majorHAnsi"/>
                <w:sz w:val="13"/>
              </w:rPr>
              <w:t>Component-1: Candidate value set: {1, 2, 4, 8 }</w:t>
            </w:r>
          </w:p>
          <w:p w:rsidR="00B77253" w:rsidRPr="00745F7A" w:rsidRDefault="00B77253" w:rsidP="00382F24">
            <w:pPr>
              <w:spacing w:after="0"/>
              <w:rPr>
                <w:rFonts w:asciiTheme="majorHAnsi" w:hAnsiTheme="majorHAnsi" w:cstheme="majorHAnsi"/>
                <w:sz w:val="13"/>
              </w:rPr>
            </w:pPr>
            <w:r w:rsidRPr="00745F7A">
              <w:rPr>
                <w:rFonts w:asciiTheme="majorHAnsi" w:hAnsiTheme="majorHAnsi" w:cstheme="majorHAnsi"/>
                <w:sz w:val="13"/>
              </w:rPr>
              <w:t xml:space="preserve">Component-2: </w:t>
            </w:r>
            <w:r w:rsidRPr="00745F7A">
              <w:rPr>
                <w:rFonts w:asciiTheme="majorHAnsi" w:hAnsiTheme="majorHAnsi" w:cstheme="majorHAnsi"/>
                <w:sz w:val="13"/>
              </w:rPr>
              <w:lastRenderedPageBreak/>
              <w:t>candidate value set: {4, 8, 16, 32, 64, 128}</w:t>
            </w:r>
          </w:p>
          <w:p w:rsidR="00B77253" w:rsidRPr="00745F7A" w:rsidRDefault="00B77253" w:rsidP="00382F24">
            <w:pPr>
              <w:spacing w:after="0"/>
              <w:rPr>
                <w:rFonts w:asciiTheme="majorHAnsi" w:hAnsiTheme="majorHAnsi" w:cstheme="majorHAnsi"/>
                <w:sz w:val="13"/>
              </w:rPr>
            </w:pPr>
            <w:r w:rsidRPr="00745F7A">
              <w:rPr>
                <w:rFonts w:asciiTheme="majorHAnsi" w:hAnsiTheme="majorHAnsi" w:cstheme="majorHAnsi"/>
                <w:sz w:val="13"/>
              </w:rPr>
              <w:t xml:space="preserve">UE is mandated to signal 64 for FR2. </w:t>
            </w:r>
          </w:p>
          <w:p w:rsidR="00B77253" w:rsidRPr="00745F7A" w:rsidRDefault="00B77253" w:rsidP="00382F24">
            <w:pPr>
              <w:spacing w:after="0"/>
              <w:rPr>
                <w:rFonts w:asciiTheme="majorHAnsi" w:hAnsiTheme="majorHAnsi" w:cstheme="majorHAnsi"/>
                <w:sz w:val="13"/>
              </w:rPr>
            </w:pPr>
            <w:r w:rsidRPr="00745F7A">
              <w:rPr>
                <w:rFonts w:asciiTheme="majorHAnsi" w:hAnsiTheme="majorHAnsi" w:cstheme="majorHAnsi"/>
                <w:sz w:val="13"/>
              </w:rPr>
              <w:t xml:space="preserve">For FR1, UE is mandated to report at least the max number of allowed SSB in the band </w:t>
            </w:r>
          </w:p>
        </w:tc>
        <w:tc>
          <w:tcPr>
            <w:tcW w:w="588" w:type="pct"/>
            <w:shd w:val="clear" w:color="auto" w:fill="auto"/>
          </w:tcPr>
          <w:p w:rsidR="00B77253" w:rsidRPr="00745F7A" w:rsidRDefault="00B77253" w:rsidP="00382F24">
            <w:pPr>
              <w:rPr>
                <w:rFonts w:asciiTheme="majorHAnsi" w:hAnsiTheme="majorHAnsi" w:cstheme="majorHAnsi"/>
                <w:sz w:val="13"/>
              </w:rPr>
            </w:pPr>
            <w:r w:rsidRPr="00745F7A">
              <w:rPr>
                <w:rFonts w:asciiTheme="majorHAnsi" w:hAnsiTheme="majorHAnsi" w:cstheme="majorHAnsi"/>
                <w:sz w:val="13"/>
              </w:rPr>
              <w:lastRenderedPageBreak/>
              <w:t xml:space="preserve">Mandatory with capability </w:t>
            </w:r>
            <w:proofErr w:type="spellStart"/>
            <w:r w:rsidRPr="00745F7A">
              <w:rPr>
                <w:rFonts w:asciiTheme="majorHAnsi" w:hAnsiTheme="majorHAnsi" w:cstheme="majorHAnsi"/>
                <w:sz w:val="13"/>
              </w:rPr>
              <w:t>signaling</w:t>
            </w:r>
            <w:proofErr w:type="spellEnd"/>
          </w:p>
          <w:p w:rsidR="00B77253" w:rsidRPr="00745F7A" w:rsidRDefault="00B77253" w:rsidP="00382F24">
            <w:pPr>
              <w:rPr>
                <w:rFonts w:asciiTheme="majorHAnsi" w:hAnsiTheme="majorHAnsi" w:cstheme="majorHAnsi"/>
                <w:sz w:val="13"/>
              </w:rPr>
            </w:pPr>
            <w:r w:rsidRPr="00745F7A">
              <w:rPr>
                <w:rFonts w:asciiTheme="majorHAnsi" w:hAnsiTheme="majorHAnsi" w:cstheme="majorHAnsi"/>
                <w:sz w:val="13"/>
              </w:rPr>
              <w:t>Component-1: Candidate value set: {1, 2, 4, 8 }</w:t>
            </w:r>
          </w:p>
          <w:p w:rsidR="00B77253" w:rsidRPr="00745F7A" w:rsidRDefault="00B77253" w:rsidP="00382F24">
            <w:pPr>
              <w:rPr>
                <w:rFonts w:asciiTheme="majorHAnsi" w:hAnsiTheme="majorHAnsi" w:cstheme="majorHAnsi"/>
                <w:sz w:val="13"/>
              </w:rPr>
            </w:pPr>
            <w:r w:rsidRPr="00745F7A">
              <w:rPr>
                <w:rFonts w:asciiTheme="majorHAnsi" w:hAnsiTheme="majorHAnsi" w:cstheme="majorHAnsi"/>
                <w:sz w:val="13"/>
              </w:rPr>
              <w:lastRenderedPageBreak/>
              <w:t>Component-2: candidate value set: {4, 8, 16, 32, 64, 128}</w:t>
            </w:r>
          </w:p>
          <w:p w:rsidR="00B77253" w:rsidRPr="00745F7A" w:rsidRDefault="00B77253" w:rsidP="00382F24">
            <w:pPr>
              <w:spacing w:after="0"/>
              <w:rPr>
                <w:rFonts w:asciiTheme="majorHAnsi" w:hAnsiTheme="majorHAnsi" w:cstheme="majorHAnsi"/>
                <w:sz w:val="13"/>
              </w:rPr>
            </w:pPr>
            <w:r w:rsidRPr="00745F7A">
              <w:rPr>
                <w:rFonts w:asciiTheme="majorHAnsi" w:hAnsiTheme="majorHAnsi" w:cstheme="majorHAnsi"/>
                <w:sz w:val="13"/>
              </w:rPr>
              <w:t xml:space="preserve">UE is mandated to signal 64 for FR2. </w:t>
            </w:r>
          </w:p>
          <w:p w:rsidR="00B77253" w:rsidRPr="00745F7A" w:rsidRDefault="00B77253" w:rsidP="00382F24">
            <w:pPr>
              <w:snapToGrid w:val="0"/>
              <w:spacing w:after="0"/>
              <w:rPr>
                <w:rFonts w:asciiTheme="majorHAnsi" w:eastAsia="MS PGothic" w:hAnsiTheme="majorHAnsi" w:cstheme="majorHAnsi"/>
                <w:sz w:val="13"/>
              </w:rPr>
            </w:pPr>
            <w:r w:rsidRPr="00745F7A">
              <w:rPr>
                <w:rFonts w:asciiTheme="majorHAnsi" w:hAnsiTheme="majorHAnsi" w:cstheme="majorHAnsi"/>
                <w:sz w:val="13"/>
              </w:rPr>
              <w:t>For FR1, UE is mandated to report at least the max number of allowed SSB in the band</w:t>
            </w:r>
          </w:p>
        </w:tc>
      </w:tr>
    </w:tbl>
    <w:p w:rsidR="003E3A0A" w:rsidRPr="002A7CF0" w:rsidRDefault="00085222" w:rsidP="002A7CF0">
      <w:pPr>
        <w:spacing w:beforeLines="50" w:before="120" w:afterLines="50" w:after="120"/>
        <w:rPr>
          <w:rFonts w:eastAsiaTheme="minorEastAsia"/>
          <w:lang w:eastAsia="zh-CN"/>
        </w:rPr>
      </w:pPr>
      <w:r w:rsidRPr="002A7CF0">
        <w:rPr>
          <w:rFonts w:eastAsiaTheme="minorEastAsia" w:hint="eastAsia"/>
          <w:lang w:eastAsia="zh-CN"/>
        </w:rPr>
        <w:lastRenderedPageBreak/>
        <w:t xml:space="preserve">Since </w:t>
      </w:r>
      <w:r w:rsidR="003E3A0A" w:rsidRPr="002A7CF0">
        <w:rPr>
          <w:rFonts w:eastAsiaTheme="minorEastAsia" w:hint="eastAsia"/>
          <w:lang w:eastAsia="zh-CN"/>
        </w:rPr>
        <w:t xml:space="preserve">UE is required to track only the active TCI states and report the active TCI states information, network is expected to </w:t>
      </w:r>
      <w:r w:rsidR="00450AD8" w:rsidRPr="002A7CF0">
        <w:rPr>
          <w:rFonts w:eastAsiaTheme="minorEastAsia" w:hint="eastAsia"/>
          <w:lang w:eastAsia="zh-CN"/>
        </w:rPr>
        <w:t xml:space="preserve">activate </w:t>
      </w:r>
      <w:r w:rsidR="003E3A0A" w:rsidRPr="002A7CF0">
        <w:rPr>
          <w:rFonts w:eastAsiaTheme="minorEastAsia" w:hint="eastAsia"/>
          <w:lang w:eastAsia="zh-CN"/>
        </w:rPr>
        <w:t xml:space="preserve">the TCI state(s) </w:t>
      </w:r>
      <w:r w:rsidRPr="002A7CF0">
        <w:rPr>
          <w:rFonts w:eastAsiaTheme="minorEastAsia" w:hint="eastAsia"/>
          <w:lang w:eastAsia="zh-CN"/>
        </w:rPr>
        <w:t xml:space="preserve">which is known to UE </w:t>
      </w:r>
      <w:r w:rsidR="003E3A0A" w:rsidRPr="002A7CF0">
        <w:rPr>
          <w:rFonts w:eastAsiaTheme="minorEastAsia" w:hint="eastAsia"/>
          <w:lang w:eastAsia="zh-CN"/>
        </w:rPr>
        <w:t xml:space="preserve">among the configured active TCI states </w:t>
      </w:r>
      <w:r w:rsidR="00C83C62" w:rsidRPr="002A7CF0">
        <w:rPr>
          <w:rFonts w:eastAsiaTheme="minorEastAsia" w:hint="eastAsia"/>
          <w:lang w:eastAsia="zh-CN"/>
        </w:rPr>
        <w:t>via</w:t>
      </w:r>
      <w:r w:rsidR="003E3A0A" w:rsidRPr="002A7CF0">
        <w:rPr>
          <w:rFonts w:eastAsiaTheme="minorEastAsia" w:hint="eastAsia"/>
          <w:lang w:eastAsia="zh-CN"/>
        </w:rPr>
        <w:t xml:space="preserve"> MAC-CE command. </w:t>
      </w:r>
      <w:r w:rsidR="003E3A0A" w:rsidRPr="002A7CF0">
        <w:rPr>
          <w:rFonts w:eastAsiaTheme="minorEastAsia"/>
          <w:lang w:eastAsia="zh-CN"/>
        </w:rPr>
        <w:t>T</w:t>
      </w:r>
      <w:r w:rsidR="003E3A0A" w:rsidRPr="002A7CF0">
        <w:rPr>
          <w:rFonts w:eastAsiaTheme="minorEastAsia" w:hint="eastAsia"/>
          <w:lang w:eastAsia="zh-CN"/>
        </w:rPr>
        <w:t xml:space="preserve">hen, </w:t>
      </w:r>
      <w:r w:rsidR="00C83C62" w:rsidRPr="002A7CF0">
        <w:rPr>
          <w:rFonts w:eastAsiaTheme="minorEastAsia" w:hint="eastAsia"/>
          <w:lang w:eastAsia="zh-CN"/>
        </w:rPr>
        <w:t xml:space="preserve">DIC will indicate to UE one of the activated TCI state. </w:t>
      </w:r>
      <w:r w:rsidR="003E3A0A" w:rsidRPr="002A7CF0">
        <w:rPr>
          <w:rFonts w:eastAsiaTheme="minorEastAsia" w:hint="eastAsia"/>
          <w:lang w:eastAsia="zh-CN"/>
        </w:rPr>
        <w:t xml:space="preserve">For example, if UE is capable of monitoring 6 TCI states, </w:t>
      </w:r>
      <w:r w:rsidR="00C83C62" w:rsidRPr="002A7CF0">
        <w:rPr>
          <w:rFonts w:eastAsiaTheme="minorEastAsia" w:hint="eastAsia"/>
          <w:lang w:eastAsia="zh-CN"/>
        </w:rPr>
        <w:t xml:space="preserve">and </w:t>
      </w:r>
      <w:r w:rsidR="003E3A0A" w:rsidRPr="002A7CF0">
        <w:rPr>
          <w:rFonts w:eastAsiaTheme="minorEastAsia" w:hint="eastAsia"/>
          <w:lang w:eastAsia="zh-CN"/>
        </w:rPr>
        <w:t xml:space="preserve">UE will </w:t>
      </w:r>
      <w:r w:rsidR="003E3A0A" w:rsidRPr="002A7CF0">
        <w:rPr>
          <w:rFonts w:eastAsiaTheme="minorEastAsia"/>
          <w:lang w:eastAsia="zh-CN"/>
        </w:rPr>
        <w:t>report</w:t>
      </w:r>
      <w:r w:rsidR="003E3A0A" w:rsidRPr="002A7CF0">
        <w:rPr>
          <w:rFonts w:eastAsiaTheme="minorEastAsia" w:hint="eastAsia"/>
          <w:lang w:eastAsia="zh-CN"/>
        </w:rPr>
        <w:t xml:space="preserve"> the number of active TCI state(s), network </w:t>
      </w:r>
      <w:r w:rsidR="00C83C62" w:rsidRPr="002A7CF0">
        <w:rPr>
          <w:rFonts w:eastAsiaTheme="minorEastAsia" w:hint="eastAsia"/>
          <w:lang w:eastAsia="zh-CN"/>
        </w:rPr>
        <w:t>is expected to</w:t>
      </w:r>
      <w:r w:rsidR="003E3A0A" w:rsidRPr="002A7CF0">
        <w:rPr>
          <w:rFonts w:eastAsiaTheme="minorEastAsia" w:hint="eastAsia"/>
          <w:lang w:eastAsia="zh-CN"/>
        </w:rPr>
        <w:t xml:space="preserve"> </w:t>
      </w:r>
      <w:r w:rsidR="00C83C62" w:rsidRPr="002A7CF0">
        <w:rPr>
          <w:rFonts w:eastAsiaTheme="minorEastAsia" w:hint="eastAsia"/>
          <w:lang w:eastAsia="zh-CN"/>
        </w:rPr>
        <w:t>activate</w:t>
      </w:r>
      <w:r w:rsidR="003E3A0A" w:rsidRPr="002A7CF0">
        <w:rPr>
          <w:rFonts w:eastAsiaTheme="minorEastAsia" w:hint="eastAsia"/>
          <w:lang w:eastAsia="zh-CN"/>
        </w:rPr>
        <w:t xml:space="preserve"> </w:t>
      </w:r>
      <w:r w:rsidR="00C83C62" w:rsidRPr="002A7CF0">
        <w:rPr>
          <w:rFonts w:eastAsiaTheme="minorEastAsia" w:hint="eastAsia"/>
          <w:lang w:eastAsia="zh-CN"/>
        </w:rPr>
        <w:t xml:space="preserve">via MAC-CE command no more than </w:t>
      </w:r>
      <w:r w:rsidR="003E3A0A" w:rsidRPr="002A7CF0">
        <w:rPr>
          <w:rFonts w:eastAsiaTheme="minorEastAsia" w:hint="eastAsia"/>
          <w:lang w:eastAsia="zh-CN"/>
        </w:rPr>
        <w:t xml:space="preserve">6 reported active TCI states to UE. Since </w:t>
      </w:r>
      <w:r w:rsidR="00C83C62" w:rsidRPr="002A7CF0">
        <w:rPr>
          <w:rFonts w:eastAsiaTheme="minorEastAsia" w:hint="eastAsia"/>
          <w:lang w:eastAsia="zh-CN"/>
        </w:rPr>
        <w:t xml:space="preserve">the TCI states activated via MAC CE command has been </w:t>
      </w:r>
      <w:r w:rsidR="003E3A0A" w:rsidRPr="002A7CF0">
        <w:rPr>
          <w:rFonts w:eastAsiaTheme="minorEastAsia" w:hint="eastAsia"/>
          <w:lang w:eastAsia="zh-CN"/>
        </w:rPr>
        <w:t>monitored and reported</w:t>
      </w:r>
      <w:r w:rsidR="00C83C62" w:rsidRPr="002A7CF0">
        <w:rPr>
          <w:rFonts w:eastAsiaTheme="minorEastAsia" w:hint="eastAsia"/>
          <w:lang w:eastAsia="zh-CN"/>
        </w:rPr>
        <w:t xml:space="preserve"> by UE</w:t>
      </w:r>
      <w:r w:rsidR="003E3A0A" w:rsidRPr="002A7CF0">
        <w:rPr>
          <w:rFonts w:eastAsiaTheme="minorEastAsia" w:hint="eastAsia"/>
          <w:lang w:eastAsia="zh-CN"/>
        </w:rPr>
        <w:t xml:space="preserve">, </w:t>
      </w:r>
      <w:r w:rsidR="00C83C62" w:rsidRPr="002A7CF0">
        <w:rPr>
          <w:rFonts w:eastAsiaTheme="minorEastAsia" w:hint="eastAsia"/>
          <w:lang w:eastAsia="zh-CN"/>
        </w:rPr>
        <w:t xml:space="preserve">thus, </w:t>
      </w:r>
      <w:r w:rsidR="003E3A0A" w:rsidRPr="002A7CF0">
        <w:rPr>
          <w:rFonts w:eastAsiaTheme="minorEastAsia" w:hint="eastAsia"/>
          <w:lang w:eastAsia="zh-CN"/>
        </w:rPr>
        <w:t xml:space="preserve">UE is assumed to know the </w:t>
      </w:r>
      <w:proofErr w:type="spellStart"/>
      <w:r w:rsidR="003E3A0A" w:rsidRPr="002A7CF0">
        <w:rPr>
          <w:rFonts w:eastAsiaTheme="minorEastAsia" w:hint="eastAsia"/>
          <w:lang w:eastAsia="zh-CN"/>
        </w:rPr>
        <w:t>the</w:t>
      </w:r>
      <w:proofErr w:type="spellEnd"/>
      <w:r w:rsidR="003E3A0A" w:rsidRPr="002A7CF0">
        <w:rPr>
          <w:rFonts w:eastAsiaTheme="minorEastAsia" w:hint="eastAsia"/>
          <w:lang w:eastAsia="zh-CN"/>
        </w:rPr>
        <w:t xml:space="preserve"> </w:t>
      </w:r>
      <w:r w:rsidR="00C83C62" w:rsidRPr="002A7CF0">
        <w:rPr>
          <w:rFonts w:eastAsiaTheme="minorEastAsia" w:hint="eastAsia"/>
          <w:lang w:eastAsia="zh-CN"/>
        </w:rPr>
        <w:t>activated</w:t>
      </w:r>
      <w:r w:rsidR="003E3A0A" w:rsidRPr="002A7CF0">
        <w:rPr>
          <w:rFonts w:eastAsiaTheme="minorEastAsia" w:hint="eastAsia"/>
          <w:lang w:eastAsia="zh-CN"/>
        </w:rPr>
        <w:t xml:space="preserve"> TCI state</w:t>
      </w:r>
      <w:r w:rsidR="00C83C62" w:rsidRPr="002A7CF0">
        <w:rPr>
          <w:rFonts w:eastAsiaTheme="minorEastAsia" w:hint="eastAsia"/>
          <w:lang w:eastAsia="zh-CN"/>
        </w:rPr>
        <w:t>s</w:t>
      </w:r>
      <w:r w:rsidR="003E3A0A" w:rsidRPr="002A7CF0">
        <w:rPr>
          <w:rFonts w:eastAsiaTheme="minorEastAsia" w:hint="eastAsia"/>
          <w:lang w:eastAsia="zh-CN"/>
        </w:rPr>
        <w:t xml:space="preserve"> and it is not necessary to define the known/unknown condition for target TCI state.</w:t>
      </w:r>
    </w:p>
    <w:p w:rsidR="00B77253" w:rsidRDefault="00B77253" w:rsidP="00FB6EB7">
      <w:pPr>
        <w:spacing w:after="0"/>
        <w:rPr>
          <w:rFonts w:eastAsiaTheme="minorEastAsia"/>
          <w:sz w:val="22"/>
          <w:lang w:eastAsia="zh-CN"/>
        </w:rPr>
      </w:pPr>
      <w:r w:rsidRPr="003F42CC">
        <w:rPr>
          <w:rFonts w:eastAsiaTheme="minorEastAsia" w:hint="eastAsia"/>
          <w:b/>
          <w:color w:val="000000"/>
          <w:lang w:eastAsia="zh-CN"/>
        </w:rPr>
        <w:t xml:space="preserve">Proposal 1: </w:t>
      </w:r>
      <w:r>
        <w:rPr>
          <w:rFonts w:eastAsiaTheme="minorEastAsia" w:hint="eastAsia"/>
          <w:b/>
          <w:color w:val="000000"/>
          <w:lang w:eastAsia="zh-CN"/>
        </w:rPr>
        <w:t>For DCI-based TCI state switching, it is proposed to not</w:t>
      </w:r>
      <w:r w:rsidRPr="003F42CC">
        <w:rPr>
          <w:rFonts w:eastAsiaTheme="minorEastAsia" w:hint="eastAsia"/>
          <w:b/>
          <w:color w:val="000000"/>
          <w:lang w:eastAsia="zh-CN"/>
        </w:rPr>
        <w:t xml:space="preserve"> define </w:t>
      </w:r>
      <w:r w:rsidRPr="003F42CC">
        <w:rPr>
          <w:rFonts w:eastAsiaTheme="minorEastAsia"/>
          <w:b/>
          <w:color w:val="000000"/>
          <w:lang w:eastAsia="zh-CN"/>
        </w:rPr>
        <w:t>known</w:t>
      </w:r>
      <w:r w:rsidRPr="003F42CC">
        <w:rPr>
          <w:rFonts w:eastAsiaTheme="minorEastAsia" w:hint="eastAsia"/>
          <w:b/>
          <w:color w:val="000000"/>
          <w:lang w:eastAsia="zh-CN"/>
        </w:rPr>
        <w:t>/unknown conditions for target TCI state.</w:t>
      </w:r>
    </w:p>
    <w:p w:rsidR="00B77253" w:rsidRDefault="002A7CF0" w:rsidP="002A7CF0">
      <w:pPr>
        <w:spacing w:beforeLines="50" w:before="120" w:afterLines="50" w:after="120"/>
        <w:rPr>
          <w:rFonts w:eastAsiaTheme="minorEastAsia"/>
          <w:lang w:eastAsia="zh-CN"/>
        </w:rPr>
      </w:pPr>
      <w:r w:rsidRPr="00FB6EB7">
        <w:rPr>
          <w:rFonts w:eastAsiaTheme="minorEastAsia" w:hint="eastAsia"/>
          <w:lang w:eastAsia="zh-CN"/>
        </w:rPr>
        <w:t>For DCI-based TCI state switching,</w:t>
      </w:r>
      <w:r>
        <w:rPr>
          <w:rFonts w:eastAsiaTheme="minorEastAsia" w:hint="eastAsia"/>
          <w:lang w:eastAsia="zh-CN"/>
        </w:rPr>
        <w:t xml:space="preserve"> the switching time for DCI based TCI state is indicated by </w:t>
      </w:r>
      <w:r w:rsidRPr="00745FF0">
        <w:rPr>
          <w:i/>
        </w:rPr>
        <w:t>timeDurationForQCL</w:t>
      </w:r>
      <w:r>
        <w:rPr>
          <w:rFonts w:eastAsiaTheme="minorEastAsia" w:hint="eastAsia"/>
          <w:lang w:eastAsia="zh-CN"/>
        </w:rPr>
        <w:t xml:space="preserve"> defined in TS 38.306, which is UE capability. </w:t>
      </w:r>
    </w:p>
    <w:p w:rsidR="001C4FD0" w:rsidRPr="001C4FD0" w:rsidRDefault="002A7CF0" w:rsidP="001C4FD0">
      <w:pPr>
        <w:spacing w:beforeLines="50" w:before="120" w:afterLines="50" w:after="120"/>
        <w:rPr>
          <w:rFonts w:eastAsiaTheme="minorEastAsia"/>
          <w:b/>
          <w:color w:val="000000"/>
          <w:lang w:eastAsia="zh-CN"/>
        </w:rPr>
      </w:pPr>
      <w:r>
        <w:rPr>
          <w:rFonts w:eastAsiaTheme="minorEastAsia"/>
          <w:b/>
          <w:color w:val="000000"/>
          <w:lang w:eastAsia="zh-CN"/>
        </w:rPr>
        <w:t xml:space="preserve">Proposal </w:t>
      </w:r>
      <w:r w:rsidRPr="002A7CF0">
        <w:rPr>
          <w:rFonts w:eastAsiaTheme="minorEastAsia"/>
          <w:b/>
          <w:color w:val="000000"/>
          <w:lang w:eastAsia="zh-CN"/>
        </w:rPr>
        <w:t>2: DCI based TCI state switch</w:t>
      </w:r>
      <w:r>
        <w:rPr>
          <w:rFonts w:eastAsiaTheme="minorEastAsia" w:hint="eastAsia"/>
          <w:b/>
          <w:color w:val="000000"/>
          <w:lang w:eastAsia="zh-CN"/>
        </w:rPr>
        <w:t>ing delay</w:t>
      </w:r>
      <w:r w:rsidRPr="002A7CF0">
        <w:rPr>
          <w:rFonts w:eastAsiaTheme="minorEastAsia"/>
          <w:b/>
          <w:color w:val="000000"/>
          <w:lang w:eastAsia="zh-CN"/>
        </w:rPr>
        <w:t xml:space="preserve"> for PDSCH is defined by UE capability </w:t>
      </w:r>
      <w:r w:rsidRPr="001C4FD0">
        <w:rPr>
          <w:rFonts w:eastAsiaTheme="minorEastAsia"/>
          <w:b/>
          <w:i/>
          <w:color w:val="000000"/>
          <w:lang w:eastAsia="zh-CN"/>
        </w:rPr>
        <w:t>timeDurationForQCL</w:t>
      </w:r>
    </w:p>
    <w:p w:rsidR="001C4FD0" w:rsidRDefault="001C4FD0" w:rsidP="005C5254">
      <w:pPr>
        <w:spacing w:after="0"/>
        <w:rPr>
          <w:rFonts w:eastAsiaTheme="minorEastAsia"/>
          <w:color w:val="000000"/>
          <w:lang w:eastAsia="zh-CN"/>
        </w:rPr>
      </w:pPr>
      <w:r>
        <w:rPr>
          <w:rFonts w:eastAsiaTheme="minorEastAsia" w:hint="eastAsia"/>
          <w:color w:val="000000"/>
          <w:lang w:eastAsia="zh-CN"/>
        </w:rPr>
        <w:t>In accordance to RAN1 UE feature list in [2], RAN1 defined TCI states configuration for CORESET, if UE is capable of supporting more than one TCI state configurations per CORESET, UE is only required to track one active TCI state per CORESET, as indicated in following table.</w:t>
      </w:r>
    </w:p>
    <w:tbl>
      <w:tblPr>
        <w:tblW w:w="6005" w:type="pct"/>
        <w:tblInd w:w="-13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94"/>
        <w:gridCol w:w="420"/>
        <w:gridCol w:w="835"/>
        <w:gridCol w:w="712"/>
        <w:gridCol w:w="700"/>
        <w:gridCol w:w="993"/>
        <w:gridCol w:w="707"/>
        <w:gridCol w:w="564"/>
        <w:gridCol w:w="564"/>
        <w:gridCol w:w="564"/>
        <w:gridCol w:w="458"/>
        <w:gridCol w:w="1112"/>
        <w:gridCol w:w="509"/>
        <w:gridCol w:w="1150"/>
        <w:gridCol w:w="1132"/>
      </w:tblGrid>
      <w:tr w:rsidR="001C4FD0" w:rsidRPr="00745F7A" w:rsidTr="001C4FD0">
        <w:trPr>
          <w:trHeight w:val="1475"/>
        </w:trPr>
        <w:tc>
          <w:tcPr>
            <w:tcW w:w="269" w:type="pct"/>
            <w:shd w:val="clear" w:color="000000" w:fill="99CCFF"/>
            <w:vAlign w:val="center"/>
            <w:hideMark/>
          </w:tcPr>
          <w:p w:rsidR="001C4FD0" w:rsidRPr="00745F7A" w:rsidRDefault="001C4FD0" w:rsidP="00382F24">
            <w:pPr>
              <w:snapToGrid w:val="0"/>
              <w:jc w:val="center"/>
              <w:rPr>
                <w:rFonts w:ascii="Arial" w:eastAsia="MS PGothic" w:hAnsi="Arial" w:cs="Arial"/>
                <w:sz w:val="13"/>
                <w:szCs w:val="18"/>
              </w:rPr>
            </w:pPr>
            <w:r w:rsidRPr="00745F7A">
              <w:rPr>
                <w:rFonts w:ascii="Arial" w:eastAsia="MS PGothic" w:hAnsi="Arial" w:cs="Arial"/>
                <w:sz w:val="13"/>
                <w:szCs w:val="18"/>
              </w:rPr>
              <w:t>Features</w:t>
            </w:r>
          </w:p>
        </w:tc>
        <w:tc>
          <w:tcPr>
            <w:tcW w:w="190" w:type="pct"/>
            <w:shd w:val="clear" w:color="000000" w:fill="99CCFF"/>
            <w:vAlign w:val="center"/>
            <w:hideMark/>
          </w:tcPr>
          <w:p w:rsidR="001C4FD0" w:rsidRPr="00745F7A" w:rsidRDefault="001C4FD0" w:rsidP="00382F24">
            <w:pPr>
              <w:snapToGrid w:val="0"/>
              <w:jc w:val="center"/>
              <w:rPr>
                <w:rFonts w:ascii="Arial" w:eastAsia="MS PGothic" w:hAnsi="Arial" w:cs="Arial"/>
                <w:sz w:val="13"/>
                <w:szCs w:val="18"/>
              </w:rPr>
            </w:pPr>
            <w:r w:rsidRPr="00745F7A">
              <w:rPr>
                <w:rFonts w:ascii="Arial" w:eastAsia="MS PGothic" w:hAnsi="Arial" w:cs="Arial"/>
                <w:sz w:val="13"/>
                <w:szCs w:val="18"/>
              </w:rPr>
              <w:t>#</w:t>
            </w:r>
          </w:p>
        </w:tc>
        <w:tc>
          <w:tcPr>
            <w:tcW w:w="379" w:type="pct"/>
            <w:shd w:val="clear" w:color="000000" w:fill="99CCFF"/>
            <w:vAlign w:val="center"/>
            <w:hideMark/>
          </w:tcPr>
          <w:p w:rsidR="001C4FD0" w:rsidRPr="00745F7A" w:rsidRDefault="001C4FD0" w:rsidP="00382F24">
            <w:pPr>
              <w:snapToGrid w:val="0"/>
              <w:jc w:val="center"/>
              <w:rPr>
                <w:rFonts w:ascii="Arial" w:eastAsia="MS PGothic" w:hAnsi="Arial" w:cs="Arial"/>
                <w:sz w:val="13"/>
                <w:szCs w:val="18"/>
              </w:rPr>
            </w:pPr>
            <w:r w:rsidRPr="00745F7A">
              <w:rPr>
                <w:rFonts w:ascii="Arial" w:eastAsia="MS PGothic" w:hAnsi="Arial" w:cs="Arial"/>
                <w:sz w:val="13"/>
                <w:szCs w:val="18"/>
              </w:rPr>
              <w:t>Feature group</w:t>
            </w:r>
          </w:p>
        </w:tc>
        <w:tc>
          <w:tcPr>
            <w:tcW w:w="323" w:type="pct"/>
            <w:shd w:val="clear" w:color="000000" w:fill="99CCFF"/>
            <w:vAlign w:val="center"/>
            <w:hideMark/>
          </w:tcPr>
          <w:p w:rsidR="001C4FD0" w:rsidRPr="00745F7A" w:rsidRDefault="001C4FD0" w:rsidP="00382F24">
            <w:pPr>
              <w:snapToGrid w:val="0"/>
              <w:jc w:val="center"/>
              <w:rPr>
                <w:rFonts w:ascii="Arial" w:eastAsia="MS PGothic" w:hAnsi="Arial" w:cs="Arial"/>
                <w:sz w:val="13"/>
                <w:szCs w:val="18"/>
              </w:rPr>
            </w:pPr>
            <w:r w:rsidRPr="00745F7A">
              <w:rPr>
                <w:rFonts w:ascii="Arial" w:eastAsia="MS PGothic" w:hAnsi="Arial" w:cs="Arial"/>
                <w:sz w:val="13"/>
                <w:szCs w:val="18"/>
              </w:rPr>
              <w:t>Components</w:t>
            </w:r>
          </w:p>
        </w:tc>
        <w:tc>
          <w:tcPr>
            <w:tcW w:w="318" w:type="pct"/>
            <w:shd w:val="clear" w:color="000000" w:fill="99CCFF"/>
            <w:vAlign w:val="center"/>
            <w:hideMark/>
          </w:tcPr>
          <w:p w:rsidR="001C4FD0" w:rsidRPr="00745F7A" w:rsidRDefault="001C4FD0" w:rsidP="00382F24">
            <w:pPr>
              <w:snapToGrid w:val="0"/>
              <w:spacing w:after="0"/>
              <w:jc w:val="center"/>
              <w:rPr>
                <w:rFonts w:ascii="Arial" w:eastAsia="MS PGothic" w:hAnsi="Arial" w:cs="Arial"/>
                <w:sz w:val="13"/>
                <w:szCs w:val="18"/>
              </w:rPr>
            </w:pPr>
            <w:r w:rsidRPr="00745F7A">
              <w:rPr>
                <w:rFonts w:ascii="Arial" w:eastAsia="MS PGothic" w:hAnsi="Arial" w:cs="Arial"/>
                <w:sz w:val="13"/>
                <w:szCs w:val="18"/>
              </w:rPr>
              <w:t xml:space="preserve">Prerequisite feature groups </w:t>
            </w:r>
            <w:r w:rsidRPr="00745F7A">
              <w:rPr>
                <w:rFonts w:ascii="Arial" w:eastAsia="MS PGothic" w:hAnsi="Arial" w:cs="Arial"/>
                <w:sz w:val="13"/>
                <w:szCs w:val="18"/>
              </w:rPr>
              <w:br/>
              <w:t>(listed in this sheet only)</w:t>
            </w:r>
          </w:p>
        </w:tc>
        <w:tc>
          <w:tcPr>
            <w:tcW w:w="451" w:type="pct"/>
            <w:shd w:val="clear" w:color="000000" w:fill="99CCFF"/>
            <w:vAlign w:val="center"/>
            <w:hideMark/>
          </w:tcPr>
          <w:p w:rsidR="001C4FD0" w:rsidRPr="00745F7A" w:rsidRDefault="001C4FD0" w:rsidP="00382F24">
            <w:pPr>
              <w:snapToGrid w:val="0"/>
              <w:spacing w:after="0"/>
              <w:jc w:val="center"/>
              <w:rPr>
                <w:rFonts w:ascii="Arial" w:eastAsia="MS PGothic" w:hAnsi="Arial" w:cs="Arial"/>
                <w:sz w:val="13"/>
                <w:szCs w:val="18"/>
              </w:rPr>
            </w:pPr>
            <w:r w:rsidRPr="00745F7A">
              <w:rPr>
                <w:rFonts w:ascii="Arial" w:eastAsia="MS PGothic" w:hAnsi="Arial" w:cs="Arial"/>
                <w:sz w:val="13"/>
                <w:szCs w:val="18"/>
              </w:rPr>
              <w:t>Need for g</w:t>
            </w:r>
            <w:r w:rsidRPr="00745F7A">
              <w:rPr>
                <w:rFonts w:ascii="Calibri" w:eastAsia="MS PGothic" w:hAnsi="Calibri" w:cs="Arial"/>
                <w:sz w:val="13"/>
                <w:szCs w:val="18"/>
              </w:rPr>
              <w:t>NB to know whether the</w:t>
            </w:r>
            <w:r w:rsidRPr="00745F7A">
              <w:rPr>
                <w:rFonts w:ascii="Calibri" w:eastAsia="MS PGothic" w:hAnsi="Calibri" w:cs="Arial"/>
                <w:sz w:val="13"/>
                <w:szCs w:val="18"/>
              </w:rPr>
              <w:br/>
              <w:t xml:space="preserve">feature is supported by the </w:t>
            </w:r>
            <w:proofErr w:type="gramStart"/>
            <w:r w:rsidRPr="00745F7A">
              <w:rPr>
                <w:rFonts w:ascii="Calibri" w:eastAsia="MS PGothic" w:hAnsi="Calibri" w:cs="Arial"/>
                <w:sz w:val="13"/>
                <w:szCs w:val="18"/>
              </w:rPr>
              <w:t>UE</w:t>
            </w:r>
            <w:proofErr w:type="gramEnd"/>
            <w:r w:rsidRPr="00745F7A">
              <w:rPr>
                <w:rFonts w:ascii="Calibri" w:eastAsia="MS PGothic" w:hAnsi="Calibri" w:cs="Arial"/>
                <w:sz w:val="13"/>
                <w:szCs w:val="18"/>
              </w:rPr>
              <w:br/>
              <w:t>(what happens if gNB does not know?)</w:t>
            </w:r>
          </w:p>
        </w:tc>
        <w:tc>
          <w:tcPr>
            <w:tcW w:w="321" w:type="pct"/>
            <w:shd w:val="clear" w:color="auto" w:fill="99CCFF"/>
            <w:vAlign w:val="center"/>
            <w:hideMark/>
          </w:tcPr>
          <w:p w:rsidR="001C4FD0" w:rsidRPr="00745F7A" w:rsidRDefault="001C4FD0" w:rsidP="00382F24">
            <w:pPr>
              <w:snapToGrid w:val="0"/>
              <w:jc w:val="center"/>
              <w:rPr>
                <w:rFonts w:ascii="Arial" w:eastAsia="MS PGothic" w:hAnsi="Arial" w:cs="Arial"/>
                <w:sz w:val="13"/>
                <w:szCs w:val="18"/>
              </w:rPr>
            </w:pPr>
            <w:r w:rsidRPr="00745F7A">
              <w:rPr>
                <w:rFonts w:ascii="Arial" w:eastAsia="MS PGothic" w:hAnsi="Arial" w:cs="Arial"/>
                <w:sz w:val="13"/>
                <w:szCs w:val="18"/>
              </w:rPr>
              <w:t>Consequences if the feature</w:t>
            </w:r>
            <w:r w:rsidRPr="00745F7A">
              <w:rPr>
                <w:rFonts w:ascii="Arial" w:eastAsia="MS PGothic" w:hAnsi="Arial" w:cs="Arial"/>
                <w:sz w:val="13"/>
                <w:szCs w:val="18"/>
              </w:rPr>
              <w:br/>
              <w:t xml:space="preserve"> is not supported by the UE</w:t>
            </w:r>
          </w:p>
        </w:tc>
        <w:tc>
          <w:tcPr>
            <w:tcW w:w="256" w:type="pct"/>
            <w:shd w:val="clear" w:color="auto" w:fill="99CCFF"/>
            <w:vAlign w:val="center"/>
            <w:hideMark/>
          </w:tcPr>
          <w:p w:rsidR="001C4FD0" w:rsidRPr="00745F7A" w:rsidRDefault="001C4FD0" w:rsidP="00382F24">
            <w:pPr>
              <w:snapToGrid w:val="0"/>
              <w:jc w:val="center"/>
              <w:rPr>
                <w:rFonts w:ascii="Arial" w:eastAsia="MS PGothic" w:hAnsi="Arial" w:cs="Arial"/>
                <w:sz w:val="13"/>
                <w:szCs w:val="18"/>
              </w:rPr>
            </w:pPr>
            <w:r w:rsidRPr="00745F7A">
              <w:rPr>
                <w:rFonts w:ascii="Arial" w:eastAsia="MS PGothic" w:hAnsi="Arial" w:cs="Arial"/>
                <w:sz w:val="13"/>
                <w:szCs w:val="18"/>
              </w:rPr>
              <w:t>Type (see R2-1712078)</w:t>
            </w:r>
          </w:p>
        </w:tc>
        <w:tc>
          <w:tcPr>
            <w:tcW w:w="256" w:type="pct"/>
            <w:shd w:val="clear" w:color="auto" w:fill="99CCFF"/>
            <w:vAlign w:val="center"/>
            <w:hideMark/>
          </w:tcPr>
          <w:p w:rsidR="001C4FD0" w:rsidRPr="00745F7A" w:rsidRDefault="001C4FD0" w:rsidP="00382F24">
            <w:pPr>
              <w:snapToGrid w:val="0"/>
              <w:jc w:val="center"/>
              <w:rPr>
                <w:rFonts w:ascii="Arial" w:eastAsia="MS PGothic" w:hAnsi="Arial" w:cs="Arial"/>
                <w:sz w:val="13"/>
                <w:szCs w:val="18"/>
              </w:rPr>
            </w:pPr>
            <w:r w:rsidRPr="00745F7A">
              <w:rPr>
                <w:rFonts w:ascii="Arial" w:eastAsia="MS PGothic" w:hAnsi="Arial" w:cs="Arial"/>
                <w:sz w:val="13"/>
                <w:szCs w:val="18"/>
              </w:rPr>
              <w:t>Need of FDD/TDD differentiation</w:t>
            </w:r>
          </w:p>
        </w:tc>
        <w:tc>
          <w:tcPr>
            <w:tcW w:w="256" w:type="pct"/>
            <w:shd w:val="clear" w:color="auto" w:fill="99CCFF"/>
            <w:vAlign w:val="center"/>
          </w:tcPr>
          <w:p w:rsidR="001C4FD0" w:rsidRPr="00745F7A" w:rsidRDefault="001C4FD0" w:rsidP="00382F24">
            <w:pPr>
              <w:snapToGrid w:val="0"/>
              <w:jc w:val="center"/>
              <w:rPr>
                <w:rFonts w:ascii="Arial" w:eastAsia="MS PGothic" w:hAnsi="Arial" w:cs="Arial"/>
                <w:sz w:val="13"/>
                <w:szCs w:val="18"/>
              </w:rPr>
            </w:pPr>
            <w:r w:rsidRPr="00745F7A">
              <w:rPr>
                <w:rFonts w:ascii="Arial" w:eastAsia="MS PGothic" w:hAnsi="Arial" w:cs="Arial"/>
                <w:sz w:val="13"/>
                <w:szCs w:val="18"/>
              </w:rPr>
              <w:t>Need of FR1/FR2 differentiation</w:t>
            </w:r>
          </w:p>
        </w:tc>
        <w:tc>
          <w:tcPr>
            <w:tcW w:w="208" w:type="pct"/>
            <w:shd w:val="clear" w:color="auto" w:fill="99CCFF"/>
            <w:vAlign w:val="center"/>
            <w:hideMark/>
          </w:tcPr>
          <w:p w:rsidR="001C4FD0" w:rsidRPr="00745F7A" w:rsidRDefault="001C4FD0" w:rsidP="00382F24">
            <w:pPr>
              <w:snapToGrid w:val="0"/>
              <w:jc w:val="center"/>
              <w:rPr>
                <w:rFonts w:ascii="Arial" w:eastAsia="MS PGothic" w:hAnsi="Arial" w:cs="Arial"/>
                <w:sz w:val="13"/>
                <w:szCs w:val="18"/>
              </w:rPr>
            </w:pPr>
            <w:r w:rsidRPr="00745F7A">
              <w:rPr>
                <w:rFonts w:ascii="Arial" w:eastAsia="MS PGothic" w:hAnsi="Arial" w:cs="Arial"/>
                <w:sz w:val="13"/>
                <w:szCs w:val="18"/>
              </w:rPr>
              <w:t>RAN5 implication</w:t>
            </w:r>
          </w:p>
        </w:tc>
        <w:tc>
          <w:tcPr>
            <w:tcW w:w="505" w:type="pct"/>
            <w:shd w:val="clear" w:color="000000" w:fill="99CCFF"/>
            <w:vAlign w:val="center"/>
            <w:hideMark/>
          </w:tcPr>
          <w:p w:rsidR="001C4FD0" w:rsidRPr="00745F7A" w:rsidRDefault="001C4FD0" w:rsidP="00382F24">
            <w:pPr>
              <w:snapToGrid w:val="0"/>
              <w:jc w:val="center"/>
              <w:rPr>
                <w:rFonts w:ascii="Arial" w:eastAsia="MS PGothic" w:hAnsi="Arial" w:cs="Arial"/>
                <w:sz w:val="13"/>
                <w:szCs w:val="18"/>
              </w:rPr>
            </w:pPr>
            <w:r w:rsidRPr="00745F7A">
              <w:rPr>
                <w:rFonts w:ascii="Arial" w:eastAsia="MS PGothic" w:hAnsi="Arial" w:cs="Arial"/>
                <w:sz w:val="13"/>
                <w:szCs w:val="18"/>
              </w:rPr>
              <w:t>Note</w:t>
            </w:r>
          </w:p>
        </w:tc>
        <w:tc>
          <w:tcPr>
            <w:tcW w:w="231" w:type="pct"/>
            <w:shd w:val="clear" w:color="000000" w:fill="99CCFF"/>
            <w:vAlign w:val="center"/>
            <w:hideMark/>
          </w:tcPr>
          <w:p w:rsidR="001C4FD0" w:rsidRPr="00745F7A" w:rsidRDefault="001C4FD0" w:rsidP="00382F24">
            <w:pPr>
              <w:snapToGrid w:val="0"/>
              <w:jc w:val="center"/>
              <w:rPr>
                <w:rFonts w:ascii="Arial" w:eastAsia="MS PGothic" w:hAnsi="Arial" w:cs="Arial"/>
                <w:sz w:val="13"/>
                <w:szCs w:val="18"/>
              </w:rPr>
            </w:pPr>
            <w:r w:rsidRPr="00745F7A">
              <w:rPr>
                <w:rFonts w:ascii="Arial" w:eastAsia="MS PGothic" w:hAnsi="Arial" w:cs="Arial"/>
                <w:sz w:val="13"/>
                <w:szCs w:val="18"/>
              </w:rPr>
              <w:t>Responsible WG</w:t>
            </w:r>
          </w:p>
        </w:tc>
        <w:tc>
          <w:tcPr>
            <w:tcW w:w="522" w:type="pct"/>
            <w:shd w:val="clear" w:color="000000" w:fill="BFBFBF"/>
            <w:vAlign w:val="center"/>
            <w:hideMark/>
          </w:tcPr>
          <w:p w:rsidR="001C4FD0" w:rsidRPr="00745F7A" w:rsidRDefault="001C4FD0" w:rsidP="00382F24">
            <w:pPr>
              <w:snapToGrid w:val="0"/>
              <w:jc w:val="center"/>
              <w:rPr>
                <w:rFonts w:ascii="Arial" w:eastAsia="MS PGothic" w:hAnsi="Arial" w:cs="Arial"/>
                <w:sz w:val="13"/>
                <w:szCs w:val="18"/>
              </w:rPr>
            </w:pPr>
            <w:r w:rsidRPr="00745F7A">
              <w:rPr>
                <w:rFonts w:ascii="Arial" w:eastAsia="MS PGothic" w:hAnsi="Arial" w:cs="Arial"/>
                <w:sz w:val="13"/>
                <w:szCs w:val="18"/>
              </w:rPr>
              <w:t>RAN WG recommendation</w:t>
            </w:r>
          </w:p>
        </w:tc>
        <w:tc>
          <w:tcPr>
            <w:tcW w:w="514" w:type="pct"/>
            <w:shd w:val="clear" w:color="000000" w:fill="FFC000"/>
            <w:vAlign w:val="center"/>
            <w:hideMark/>
          </w:tcPr>
          <w:p w:rsidR="001C4FD0" w:rsidRPr="00745F7A" w:rsidRDefault="001C4FD0" w:rsidP="00382F24">
            <w:pPr>
              <w:snapToGrid w:val="0"/>
              <w:jc w:val="center"/>
              <w:rPr>
                <w:rFonts w:ascii="Arial" w:eastAsia="MS PGothic" w:hAnsi="Arial" w:cs="Arial"/>
                <w:b/>
                <w:bCs/>
                <w:sz w:val="13"/>
                <w:szCs w:val="18"/>
              </w:rPr>
            </w:pPr>
            <w:r w:rsidRPr="00745F7A">
              <w:rPr>
                <w:rFonts w:ascii="Arial" w:eastAsia="MS PGothic" w:hAnsi="Arial" w:cs="Arial"/>
                <w:b/>
                <w:bCs/>
                <w:sz w:val="13"/>
                <w:szCs w:val="18"/>
              </w:rPr>
              <w:t>TSG-RAN decision</w:t>
            </w:r>
          </w:p>
        </w:tc>
      </w:tr>
      <w:tr w:rsidR="001C4FD0" w:rsidRPr="00745F7A" w:rsidTr="001C4FD0">
        <w:trPr>
          <w:trHeight w:val="966"/>
        </w:trPr>
        <w:tc>
          <w:tcPr>
            <w:tcW w:w="269" w:type="pct"/>
            <w:shd w:val="clear" w:color="auto" w:fill="auto"/>
          </w:tcPr>
          <w:p w:rsidR="001C4FD0" w:rsidRPr="001C4FD0" w:rsidRDefault="001C4FD0" w:rsidP="00924A84">
            <w:pPr>
              <w:rPr>
                <w:rFonts w:asciiTheme="majorHAnsi" w:hAnsiTheme="majorHAnsi" w:cstheme="majorHAnsi"/>
                <w:sz w:val="13"/>
              </w:rPr>
            </w:pPr>
          </w:p>
        </w:tc>
        <w:tc>
          <w:tcPr>
            <w:tcW w:w="190" w:type="pct"/>
            <w:shd w:val="clear" w:color="auto" w:fill="auto"/>
          </w:tcPr>
          <w:p w:rsidR="001C4FD0" w:rsidRPr="001C4FD0" w:rsidRDefault="001C4FD0" w:rsidP="00924A84">
            <w:pPr>
              <w:rPr>
                <w:rFonts w:asciiTheme="majorHAnsi" w:hAnsiTheme="majorHAnsi" w:cstheme="majorHAnsi"/>
                <w:sz w:val="13"/>
              </w:rPr>
            </w:pPr>
            <w:r w:rsidRPr="001C4FD0">
              <w:rPr>
                <w:rFonts w:asciiTheme="majorHAnsi" w:hAnsiTheme="majorHAnsi" w:cstheme="majorHAnsi"/>
                <w:sz w:val="13"/>
              </w:rPr>
              <w:t>3-4</w:t>
            </w:r>
          </w:p>
        </w:tc>
        <w:tc>
          <w:tcPr>
            <w:tcW w:w="379" w:type="pct"/>
            <w:shd w:val="clear" w:color="auto" w:fill="auto"/>
          </w:tcPr>
          <w:p w:rsidR="001C4FD0" w:rsidRPr="001C4FD0" w:rsidRDefault="001C4FD0" w:rsidP="001C4FD0">
            <w:pPr>
              <w:spacing w:after="0"/>
              <w:rPr>
                <w:rFonts w:asciiTheme="majorHAnsi" w:hAnsiTheme="majorHAnsi" w:cstheme="majorHAnsi"/>
                <w:sz w:val="13"/>
              </w:rPr>
            </w:pPr>
            <w:r w:rsidRPr="001C4FD0">
              <w:rPr>
                <w:rFonts w:asciiTheme="majorHAnsi" w:hAnsiTheme="majorHAnsi" w:cstheme="majorHAnsi"/>
                <w:sz w:val="13"/>
              </w:rPr>
              <w:t>More than one TCI state configurations per CORESET</w:t>
            </w:r>
          </w:p>
        </w:tc>
        <w:tc>
          <w:tcPr>
            <w:tcW w:w="323" w:type="pct"/>
            <w:shd w:val="clear" w:color="auto" w:fill="auto"/>
          </w:tcPr>
          <w:p w:rsidR="001C4FD0" w:rsidRPr="001C4FD0" w:rsidRDefault="001C4FD0" w:rsidP="00924A84">
            <w:pPr>
              <w:rPr>
                <w:rFonts w:asciiTheme="majorHAnsi" w:hAnsiTheme="majorHAnsi" w:cstheme="majorHAnsi"/>
                <w:sz w:val="13"/>
              </w:rPr>
            </w:pPr>
          </w:p>
        </w:tc>
        <w:tc>
          <w:tcPr>
            <w:tcW w:w="318" w:type="pct"/>
            <w:shd w:val="clear" w:color="auto" w:fill="auto"/>
          </w:tcPr>
          <w:p w:rsidR="001C4FD0" w:rsidRPr="001C4FD0" w:rsidRDefault="001C4FD0" w:rsidP="001C4FD0">
            <w:pPr>
              <w:ind w:leftChars="-130" w:left="-260"/>
              <w:rPr>
                <w:rFonts w:asciiTheme="majorHAnsi" w:hAnsiTheme="majorHAnsi" w:cstheme="majorHAnsi"/>
                <w:sz w:val="13"/>
              </w:rPr>
            </w:pPr>
          </w:p>
        </w:tc>
        <w:tc>
          <w:tcPr>
            <w:tcW w:w="451" w:type="pct"/>
            <w:shd w:val="clear" w:color="auto" w:fill="auto"/>
          </w:tcPr>
          <w:p w:rsidR="001C4FD0" w:rsidRPr="001C4FD0" w:rsidRDefault="001C4FD0" w:rsidP="00924A84">
            <w:pPr>
              <w:rPr>
                <w:rFonts w:asciiTheme="majorHAnsi" w:hAnsiTheme="majorHAnsi" w:cstheme="majorHAnsi"/>
                <w:sz w:val="13"/>
              </w:rPr>
            </w:pPr>
            <w:r w:rsidRPr="001C4FD0">
              <w:rPr>
                <w:rFonts w:asciiTheme="majorHAnsi" w:hAnsiTheme="majorHAnsi" w:cstheme="majorHAnsi"/>
                <w:sz w:val="13"/>
              </w:rPr>
              <w:t>Yes</w:t>
            </w:r>
          </w:p>
        </w:tc>
        <w:tc>
          <w:tcPr>
            <w:tcW w:w="321" w:type="pct"/>
            <w:shd w:val="clear" w:color="auto" w:fill="auto"/>
          </w:tcPr>
          <w:p w:rsidR="001C4FD0" w:rsidRPr="001C4FD0" w:rsidRDefault="001C4FD0" w:rsidP="00924A84">
            <w:pPr>
              <w:rPr>
                <w:rFonts w:asciiTheme="majorHAnsi" w:hAnsiTheme="majorHAnsi" w:cstheme="majorHAnsi"/>
                <w:sz w:val="13"/>
              </w:rPr>
            </w:pPr>
          </w:p>
        </w:tc>
        <w:tc>
          <w:tcPr>
            <w:tcW w:w="256" w:type="pct"/>
            <w:shd w:val="clear" w:color="auto" w:fill="auto"/>
          </w:tcPr>
          <w:p w:rsidR="001C4FD0" w:rsidRPr="001C4FD0" w:rsidRDefault="001C4FD0" w:rsidP="00924A84">
            <w:pPr>
              <w:rPr>
                <w:rFonts w:asciiTheme="majorHAnsi" w:hAnsiTheme="majorHAnsi" w:cstheme="majorHAnsi"/>
                <w:sz w:val="13"/>
              </w:rPr>
            </w:pPr>
            <w:r w:rsidRPr="001C4FD0">
              <w:rPr>
                <w:rFonts w:asciiTheme="majorHAnsi" w:hAnsiTheme="majorHAnsi" w:cstheme="majorHAnsi"/>
                <w:sz w:val="13"/>
              </w:rPr>
              <w:t>Type 1</w:t>
            </w:r>
          </w:p>
        </w:tc>
        <w:tc>
          <w:tcPr>
            <w:tcW w:w="256" w:type="pct"/>
            <w:shd w:val="clear" w:color="auto" w:fill="auto"/>
          </w:tcPr>
          <w:p w:rsidR="001C4FD0" w:rsidRPr="001C4FD0" w:rsidRDefault="001C4FD0" w:rsidP="00924A84">
            <w:pPr>
              <w:rPr>
                <w:rFonts w:asciiTheme="majorHAnsi" w:hAnsiTheme="majorHAnsi" w:cstheme="majorHAnsi"/>
                <w:sz w:val="13"/>
              </w:rPr>
            </w:pPr>
            <w:r w:rsidRPr="001C4FD0">
              <w:rPr>
                <w:rFonts w:asciiTheme="majorHAnsi" w:hAnsiTheme="majorHAnsi" w:cstheme="majorHAnsi"/>
                <w:sz w:val="13"/>
              </w:rPr>
              <w:t>N.A.</w:t>
            </w:r>
          </w:p>
        </w:tc>
        <w:tc>
          <w:tcPr>
            <w:tcW w:w="256" w:type="pct"/>
            <w:shd w:val="clear" w:color="auto" w:fill="auto"/>
          </w:tcPr>
          <w:p w:rsidR="001C4FD0" w:rsidRPr="001C4FD0" w:rsidRDefault="001C4FD0" w:rsidP="00924A84">
            <w:pPr>
              <w:rPr>
                <w:rFonts w:asciiTheme="majorHAnsi" w:hAnsiTheme="majorHAnsi" w:cstheme="majorHAnsi"/>
                <w:sz w:val="13"/>
              </w:rPr>
            </w:pPr>
            <w:r w:rsidRPr="001C4FD0">
              <w:rPr>
                <w:rFonts w:asciiTheme="majorHAnsi" w:hAnsiTheme="majorHAnsi" w:cstheme="majorHAnsi"/>
                <w:sz w:val="13"/>
              </w:rPr>
              <w:t>N.A.</w:t>
            </w:r>
          </w:p>
        </w:tc>
        <w:tc>
          <w:tcPr>
            <w:tcW w:w="208" w:type="pct"/>
            <w:shd w:val="clear" w:color="auto" w:fill="auto"/>
          </w:tcPr>
          <w:p w:rsidR="001C4FD0" w:rsidRPr="001C4FD0" w:rsidRDefault="001C4FD0" w:rsidP="00924A84">
            <w:pPr>
              <w:rPr>
                <w:rFonts w:asciiTheme="majorHAnsi" w:hAnsiTheme="majorHAnsi" w:cstheme="majorHAnsi"/>
                <w:sz w:val="13"/>
              </w:rPr>
            </w:pPr>
          </w:p>
        </w:tc>
        <w:tc>
          <w:tcPr>
            <w:tcW w:w="505" w:type="pct"/>
            <w:shd w:val="clear" w:color="auto" w:fill="auto"/>
          </w:tcPr>
          <w:p w:rsidR="001C4FD0" w:rsidRDefault="001C4FD0" w:rsidP="001C4FD0">
            <w:pPr>
              <w:spacing w:after="0"/>
              <w:rPr>
                <w:rFonts w:asciiTheme="majorHAnsi" w:eastAsiaTheme="minorEastAsia" w:hAnsiTheme="majorHAnsi" w:cstheme="majorHAnsi"/>
                <w:sz w:val="13"/>
                <w:lang w:eastAsia="zh-CN"/>
              </w:rPr>
            </w:pPr>
            <w:r w:rsidRPr="00D80889">
              <w:rPr>
                <w:rFonts w:asciiTheme="majorHAnsi" w:hAnsiTheme="majorHAnsi" w:cstheme="majorHAnsi"/>
                <w:sz w:val="13"/>
                <w:highlight w:val="yellow"/>
              </w:rPr>
              <w:t>UE is only required to track one active TCI state per CORESET</w:t>
            </w:r>
          </w:p>
          <w:p w:rsidR="00D80889" w:rsidRPr="00D80889" w:rsidRDefault="00D80889" w:rsidP="001C4FD0">
            <w:pPr>
              <w:spacing w:after="0"/>
              <w:rPr>
                <w:rFonts w:asciiTheme="majorHAnsi" w:eastAsiaTheme="minorEastAsia" w:hAnsiTheme="majorHAnsi" w:cstheme="majorHAnsi"/>
                <w:sz w:val="13"/>
                <w:lang w:eastAsia="zh-CN"/>
              </w:rPr>
            </w:pPr>
            <w:r w:rsidRPr="00D80889">
              <w:rPr>
                <w:rFonts w:asciiTheme="majorHAnsi" w:hAnsiTheme="majorHAnsi" w:cstheme="majorHAnsi" w:hint="eastAsia"/>
                <w:sz w:val="13"/>
              </w:rPr>
              <w:t>U</w:t>
            </w:r>
            <w:r w:rsidRPr="00D80889">
              <w:rPr>
                <w:rFonts w:asciiTheme="majorHAnsi" w:hAnsiTheme="majorHAnsi" w:cstheme="majorHAnsi"/>
                <w:sz w:val="13"/>
              </w:rPr>
              <w:t>E is required to support minimum between 64 and number of configured TCI states in 2-4 component 2).</w:t>
            </w:r>
          </w:p>
        </w:tc>
        <w:tc>
          <w:tcPr>
            <w:tcW w:w="231" w:type="pct"/>
            <w:shd w:val="clear" w:color="auto" w:fill="auto"/>
          </w:tcPr>
          <w:p w:rsidR="001C4FD0" w:rsidRPr="001C4FD0" w:rsidRDefault="001C4FD0" w:rsidP="00924A84">
            <w:pPr>
              <w:rPr>
                <w:rFonts w:asciiTheme="majorHAnsi" w:hAnsiTheme="majorHAnsi" w:cstheme="majorHAnsi"/>
                <w:sz w:val="13"/>
              </w:rPr>
            </w:pPr>
          </w:p>
        </w:tc>
        <w:tc>
          <w:tcPr>
            <w:tcW w:w="522" w:type="pct"/>
            <w:shd w:val="clear" w:color="auto" w:fill="auto"/>
          </w:tcPr>
          <w:p w:rsidR="001C4FD0" w:rsidRPr="001C4FD0" w:rsidRDefault="00D80889" w:rsidP="00924A84">
            <w:pPr>
              <w:rPr>
                <w:rFonts w:asciiTheme="majorHAnsi" w:hAnsiTheme="majorHAnsi" w:cstheme="majorHAnsi"/>
                <w:sz w:val="13"/>
              </w:rPr>
            </w:pPr>
            <w:r w:rsidRPr="00D80889">
              <w:rPr>
                <w:rFonts w:asciiTheme="majorHAnsi" w:hAnsiTheme="majorHAnsi" w:cstheme="majorHAnsi" w:hint="eastAsia"/>
                <w:sz w:val="13"/>
              </w:rPr>
              <w:t>O</w:t>
            </w:r>
            <w:r w:rsidRPr="00D80889">
              <w:rPr>
                <w:rFonts w:asciiTheme="majorHAnsi" w:hAnsiTheme="majorHAnsi" w:cstheme="majorHAnsi"/>
                <w:sz w:val="13"/>
              </w:rPr>
              <w:t xml:space="preserve">ptional with capability </w:t>
            </w:r>
            <w:proofErr w:type="spellStart"/>
            <w:r w:rsidRPr="00D80889">
              <w:rPr>
                <w:rFonts w:asciiTheme="majorHAnsi" w:hAnsiTheme="majorHAnsi" w:cstheme="majorHAnsi"/>
                <w:sz w:val="13"/>
              </w:rPr>
              <w:t>signaling</w:t>
            </w:r>
            <w:proofErr w:type="spellEnd"/>
          </w:p>
        </w:tc>
        <w:tc>
          <w:tcPr>
            <w:tcW w:w="514" w:type="pct"/>
            <w:shd w:val="clear" w:color="auto" w:fill="auto"/>
          </w:tcPr>
          <w:p w:rsidR="001C4FD0" w:rsidRPr="001C4FD0" w:rsidRDefault="00D80889" w:rsidP="00924A84">
            <w:pPr>
              <w:rPr>
                <w:rFonts w:asciiTheme="majorHAnsi" w:hAnsiTheme="majorHAnsi" w:cstheme="majorHAnsi"/>
                <w:sz w:val="13"/>
              </w:rPr>
            </w:pPr>
            <w:r w:rsidRPr="00D80889">
              <w:rPr>
                <w:rFonts w:asciiTheme="majorHAnsi" w:hAnsiTheme="majorHAnsi" w:cstheme="majorHAnsi"/>
                <w:sz w:val="13"/>
              </w:rPr>
              <w:t xml:space="preserve">Mandatory with capability </w:t>
            </w:r>
            <w:proofErr w:type="spellStart"/>
            <w:r w:rsidRPr="00D80889">
              <w:rPr>
                <w:rFonts w:asciiTheme="majorHAnsi" w:hAnsiTheme="majorHAnsi" w:cstheme="majorHAnsi"/>
                <w:sz w:val="13"/>
              </w:rPr>
              <w:t>signaling</w:t>
            </w:r>
            <w:proofErr w:type="spellEnd"/>
            <w:r w:rsidRPr="00D80889">
              <w:rPr>
                <w:rFonts w:asciiTheme="majorHAnsi" w:hAnsiTheme="majorHAnsi" w:cstheme="majorHAnsi"/>
                <w:sz w:val="13"/>
              </w:rPr>
              <w:t xml:space="preserve"> which shall be set to ‘1’</w:t>
            </w:r>
          </w:p>
        </w:tc>
      </w:tr>
    </w:tbl>
    <w:p w:rsidR="00BE0324" w:rsidRDefault="00BE0324" w:rsidP="00D80889">
      <w:pPr>
        <w:spacing w:beforeLines="50" w:before="120" w:afterLines="50" w:after="120"/>
        <w:rPr>
          <w:rFonts w:eastAsiaTheme="minorEastAsia"/>
          <w:lang w:eastAsia="zh-CN"/>
        </w:rPr>
      </w:pPr>
      <w:r>
        <w:rPr>
          <w:rFonts w:eastAsiaTheme="minorEastAsia"/>
          <w:lang w:eastAsia="zh-CN"/>
        </w:rPr>
        <w:t>W</w:t>
      </w:r>
      <w:r>
        <w:rPr>
          <w:rFonts w:eastAsiaTheme="minorEastAsia" w:hint="eastAsia"/>
          <w:lang w:eastAsia="zh-CN"/>
        </w:rPr>
        <w:t xml:space="preserve">hen TCI </w:t>
      </w:r>
      <w:r>
        <w:rPr>
          <w:rFonts w:eastAsiaTheme="minorEastAsia"/>
          <w:lang w:eastAsia="zh-CN"/>
        </w:rPr>
        <w:t>state switches</w:t>
      </w:r>
      <w:r>
        <w:rPr>
          <w:rFonts w:eastAsiaTheme="minorEastAsia" w:hint="eastAsia"/>
          <w:lang w:eastAsia="zh-CN"/>
        </w:rPr>
        <w:t xml:space="preserve"> to a TCI state which is already tracked by UE, it can be considered as TCI state switching to a known TCI state. Whereas when TCI state switches to a new TCI state which is not </w:t>
      </w:r>
      <w:r>
        <w:rPr>
          <w:rFonts w:eastAsiaTheme="minorEastAsia"/>
          <w:lang w:eastAsia="zh-CN"/>
        </w:rPr>
        <w:t>monitored</w:t>
      </w:r>
      <w:r>
        <w:rPr>
          <w:rFonts w:eastAsiaTheme="minorEastAsia" w:hint="eastAsia"/>
          <w:lang w:eastAsia="zh-CN"/>
        </w:rPr>
        <w:t xml:space="preserve"> by UE, it can be considered as TCI state switching to </w:t>
      </w:r>
      <w:proofErr w:type="gramStart"/>
      <w:r>
        <w:rPr>
          <w:rFonts w:eastAsiaTheme="minorEastAsia" w:hint="eastAsia"/>
          <w:lang w:eastAsia="zh-CN"/>
        </w:rPr>
        <w:t>a</w:t>
      </w:r>
      <w:proofErr w:type="gramEnd"/>
      <w:r>
        <w:rPr>
          <w:rFonts w:eastAsiaTheme="minorEastAsia" w:hint="eastAsia"/>
          <w:lang w:eastAsia="zh-CN"/>
        </w:rPr>
        <w:t xml:space="preserve"> unknown TCI state.</w:t>
      </w:r>
    </w:p>
    <w:p w:rsidR="00BE0324" w:rsidRPr="00E07F6A" w:rsidRDefault="00BE0324" w:rsidP="00E07F6A">
      <w:pPr>
        <w:spacing w:afterLines="50" w:after="120"/>
        <w:rPr>
          <w:rFonts w:eastAsiaTheme="minorEastAsia"/>
          <w:sz w:val="22"/>
          <w:lang w:eastAsia="zh-CN"/>
        </w:rPr>
      </w:pPr>
      <w:r w:rsidRPr="003F42CC">
        <w:rPr>
          <w:rFonts w:eastAsiaTheme="minorEastAsia" w:hint="eastAsia"/>
          <w:b/>
          <w:color w:val="000000"/>
          <w:lang w:eastAsia="zh-CN"/>
        </w:rPr>
        <w:t xml:space="preserve">Proposal </w:t>
      </w:r>
      <w:r>
        <w:rPr>
          <w:rFonts w:eastAsiaTheme="minorEastAsia" w:hint="eastAsia"/>
          <w:b/>
          <w:color w:val="000000"/>
          <w:lang w:eastAsia="zh-CN"/>
        </w:rPr>
        <w:t>3</w:t>
      </w:r>
      <w:r w:rsidRPr="003F42CC">
        <w:rPr>
          <w:rFonts w:eastAsiaTheme="minorEastAsia" w:hint="eastAsia"/>
          <w:b/>
          <w:color w:val="000000"/>
          <w:lang w:eastAsia="zh-CN"/>
        </w:rPr>
        <w:t xml:space="preserve">: </w:t>
      </w:r>
      <w:r>
        <w:rPr>
          <w:rFonts w:eastAsiaTheme="minorEastAsia" w:hint="eastAsia"/>
          <w:b/>
          <w:color w:val="000000"/>
          <w:lang w:eastAsia="zh-CN"/>
        </w:rPr>
        <w:t>For MAC-CE based TCI state switching, the</w:t>
      </w:r>
      <w:r w:rsidRPr="003F42CC">
        <w:rPr>
          <w:rFonts w:eastAsiaTheme="minorEastAsia" w:hint="eastAsia"/>
          <w:b/>
          <w:color w:val="000000"/>
          <w:lang w:eastAsia="zh-CN"/>
        </w:rPr>
        <w:t xml:space="preserve"> </w:t>
      </w:r>
      <w:r w:rsidRPr="003F42CC">
        <w:rPr>
          <w:rFonts w:eastAsiaTheme="minorEastAsia"/>
          <w:b/>
          <w:color w:val="000000"/>
          <w:lang w:eastAsia="zh-CN"/>
        </w:rPr>
        <w:t>known</w:t>
      </w:r>
      <w:r w:rsidRPr="003F42CC">
        <w:rPr>
          <w:rFonts w:eastAsiaTheme="minorEastAsia" w:hint="eastAsia"/>
          <w:b/>
          <w:color w:val="000000"/>
          <w:lang w:eastAsia="zh-CN"/>
        </w:rPr>
        <w:t>/unknown conditions for target TCI state</w:t>
      </w:r>
      <w:r>
        <w:rPr>
          <w:rFonts w:eastAsiaTheme="minorEastAsia" w:hint="eastAsia"/>
          <w:b/>
          <w:color w:val="000000"/>
          <w:lang w:eastAsia="zh-CN"/>
        </w:rPr>
        <w:t xml:space="preserve"> should be defined</w:t>
      </w:r>
      <w:r w:rsidRPr="003F42CC">
        <w:rPr>
          <w:rFonts w:eastAsiaTheme="minorEastAsia" w:hint="eastAsia"/>
          <w:b/>
          <w:color w:val="000000"/>
          <w:lang w:eastAsia="zh-CN"/>
        </w:rPr>
        <w:t>.</w:t>
      </w:r>
    </w:p>
    <w:p w:rsidR="006C3E25" w:rsidRPr="00FB6EB7" w:rsidRDefault="00E07F6A" w:rsidP="005C5254">
      <w:pPr>
        <w:spacing w:after="0"/>
        <w:rPr>
          <w:rFonts w:eastAsiaTheme="minorEastAsia"/>
          <w:lang w:eastAsia="zh-CN"/>
        </w:rPr>
      </w:pPr>
      <w:r>
        <w:rPr>
          <w:rFonts w:eastAsiaTheme="minorEastAsia" w:hint="eastAsia"/>
          <w:lang w:eastAsia="zh-CN"/>
        </w:rPr>
        <w:t>F</w:t>
      </w:r>
      <w:r w:rsidR="006C3E25" w:rsidRPr="00FB6EB7">
        <w:rPr>
          <w:rFonts w:eastAsiaTheme="minorEastAsia" w:hint="eastAsia"/>
          <w:lang w:eastAsia="zh-CN"/>
        </w:rPr>
        <w:t xml:space="preserve">or </w:t>
      </w:r>
      <w:r>
        <w:rPr>
          <w:rFonts w:eastAsiaTheme="minorEastAsia" w:hint="eastAsia"/>
          <w:lang w:eastAsia="zh-CN"/>
        </w:rPr>
        <w:t xml:space="preserve">known case for </w:t>
      </w:r>
      <w:r w:rsidR="006C3E25" w:rsidRPr="00FB6EB7">
        <w:rPr>
          <w:rFonts w:eastAsiaTheme="minorEastAsia" w:hint="eastAsia"/>
          <w:lang w:eastAsia="zh-CN"/>
        </w:rPr>
        <w:t xml:space="preserve">MAC-CE based TCI state switching, </w:t>
      </w:r>
      <w:r w:rsidR="00D80889">
        <w:rPr>
          <w:rFonts w:eastAsiaTheme="minorEastAsia" w:hint="eastAsia"/>
          <w:lang w:eastAsia="zh-CN"/>
        </w:rPr>
        <w:t>t</w:t>
      </w:r>
      <w:r w:rsidR="000C5DE3">
        <w:rPr>
          <w:rFonts w:eastAsiaTheme="minorEastAsia" w:hint="eastAsia"/>
          <w:lang w:eastAsia="zh-CN"/>
        </w:rPr>
        <w:t xml:space="preserve">he </w:t>
      </w:r>
      <w:r w:rsidR="00D80889">
        <w:rPr>
          <w:rFonts w:eastAsiaTheme="minorEastAsia" w:hint="eastAsia"/>
          <w:lang w:eastAsia="zh-CN"/>
        </w:rPr>
        <w:t>TCI state</w:t>
      </w:r>
      <w:r w:rsidR="000C5DE3">
        <w:rPr>
          <w:rFonts w:eastAsiaTheme="minorEastAsia" w:hint="eastAsia"/>
          <w:lang w:eastAsia="zh-CN"/>
        </w:rPr>
        <w:t xml:space="preserve"> switching delay consists of the HARQ feedback delay and the UE processing/preparation time</w:t>
      </w:r>
      <w:r w:rsidR="00D80889" w:rsidRPr="00FB6EB7">
        <w:rPr>
          <w:rFonts w:eastAsiaTheme="minorEastAsia" w:hint="eastAsia"/>
          <w:lang w:eastAsia="zh-CN"/>
        </w:rPr>
        <w:t xml:space="preserve">, as illustrated in </w:t>
      </w:r>
      <w:r w:rsidR="00D80889">
        <w:rPr>
          <w:rFonts w:eastAsiaTheme="minorEastAsia" w:hint="eastAsia"/>
          <w:lang w:eastAsia="zh-CN"/>
        </w:rPr>
        <w:t>following figure</w:t>
      </w:r>
      <w:r w:rsidR="000C5DE3">
        <w:rPr>
          <w:rFonts w:eastAsiaTheme="minorEastAsia" w:hint="eastAsia"/>
          <w:lang w:eastAsia="zh-CN"/>
        </w:rPr>
        <w:t xml:space="preserve">. </w:t>
      </w:r>
      <w:r w:rsidR="006C3E25" w:rsidRPr="00FB6EB7">
        <w:rPr>
          <w:rFonts w:eastAsiaTheme="minorEastAsia" w:hint="eastAsia"/>
          <w:lang w:eastAsia="zh-CN"/>
        </w:rPr>
        <w:t>As we discussed in SCell activation section, 3ms was sp</w:t>
      </w:r>
      <w:r w:rsidR="006B6694" w:rsidRPr="00FB6EB7">
        <w:rPr>
          <w:rFonts w:eastAsiaTheme="minorEastAsia" w:hint="eastAsia"/>
          <w:lang w:eastAsia="zh-CN"/>
        </w:rPr>
        <w:t xml:space="preserve">ecified in RAN1 due to the MAC-CE decoding </w:t>
      </w:r>
      <w:r w:rsidR="00DB6298" w:rsidRPr="00FB6EB7">
        <w:rPr>
          <w:rFonts w:eastAsiaTheme="minorEastAsia" w:hint="eastAsia"/>
          <w:lang w:eastAsia="zh-CN"/>
        </w:rPr>
        <w:t>and the preparation time</w:t>
      </w:r>
      <w:r w:rsidR="006C3E25" w:rsidRPr="00FB6EB7">
        <w:rPr>
          <w:rFonts w:eastAsiaTheme="minorEastAsia" w:hint="eastAsia"/>
          <w:lang w:eastAsia="zh-CN"/>
        </w:rPr>
        <w:t>.</w:t>
      </w:r>
      <w:r w:rsidR="00DB6298" w:rsidRPr="00FB6EB7">
        <w:rPr>
          <w:rFonts w:eastAsiaTheme="minorEastAsia" w:hint="eastAsia"/>
          <w:lang w:eastAsia="zh-CN"/>
        </w:rPr>
        <w:t xml:space="preserve"> Since UE is not required to do RF retuning, thus, no interruption requirement should be defined.</w:t>
      </w:r>
    </w:p>
    <w:p w:rsidR="00A56AD2" w:rsidRDefault="00A56AD2" w:rsidP="00A56AD2">
      <w:pPr>
        <w:spacing w:after="0"/>
        <w:jc w:val="center"/>
        <w:rPr>
          <w:rFonts w:eastAsiaTheme="minorEastAsia"/>
          <w:sz w:val="22"/>
          <w:lang w:eastAsia="zh-CN"/>
        </w:rPr>
      </w:pPr>
      <w:r>
        <w:rPr>
          <w:rFonts w:ascii="Calibri" w:hAnsi="Calibri"/>
          <w:noProof/>
          <w:lang w:val="en-US" w:eastAsia="zh-CN"/>
        </w:rPr>
        <w:lastRenderedPageBreak/>
        <w:drawing>
          <wp:inline distT="0" distB="0" distL="0" distR="0">
            <wp:extent cx="4712246" cy="1514650"/>
            <wp:effectExtent l="0" t="0" r="0" b="9525"/>
            <wp:docPr id="1" name="图片 1" descr="cid:image001.png@01D4C48B.107C32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cid:image001.png@01D4C48B.107C322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4720508" cy="1517306"/>
                    </a:xfrm>
                    <a:prstGeom prst="rect">
                      <a:avLst/>
                    </a:prstGeom>
                    <a:noFill/>
                    <a:ln>
                      <a:noFill/>
                    </a:ln>
                  </pic:spPr>
                </pic:pic>
              </a:graphicData>
            </a:graphic>
          </wp:inline>
        </w:drawing>
      </w:r>
    </w:p>
    <w:p w:rsidR="006C3E25" w:rsidRPr="00D27EDE" w:rsidRDefault="006C3E25" w:rsidP="00D27EDE">
      <w:pPr>
        <w:spacing w:beforeLines="50" w:before="120" w:afterLines="50" w:after="120"/>
        <w:rPr>
          <w:rFonts w:eastAsiaTheme="minorEastAsia"/>
          <w:b/>
          <w:color w:val="000000"/>
          <w:lang w:eastAsia="zh-CN"/>
        </w:rPr>
      </w:pPr>
      <w:r w:rsidRPr="00D27EDE">
        <w:rPr>
          <w:rFonts w:eastAsiaTheme="minorEastAsia" w:hint="eastAsia"/>
          <w:b/>
          <w:color w:val="000000"/>
          <w:lang w:eastAsia="zh-CN"/>
        </w:rPr>
        <w:t xml:space="preserve">Proposal </w:t>
      </w:r>
      <w:r w:rsidR="00D80889" w:rsidRPr="00D27EDE">
        <w:rPr>
          <w:rFonts w:eastAsiaTheme="minorEastAsia" w:hint="eastAsia"/>
          <w:b/>
          <w:color w:val="000000"/>
          <w:lang w:eastAsia="zh-CN"/>
        </w:rPr>
        <w:t>4</w:t>
      </w:r>
      <w:r w:rsidRPr="00D27EDE">
        <w:rPr>
          <w:rFonts w:eastAsiaTheme="minorEastAsia" w:hint="eastAsia"/>
          <w:b/>
          <w:color w:val="000000"/>
          <w:lang w:eastAsia="zh-CN"/>
        </w:rPr>
        <w:t xml:space="preserve">: </w:t>
      </w:r>
      <w:r w:rsidR="00D80889" w:rsidRPr="00D27EDE">
        <w:rPr>
          <w:rFonts w:eastAsiaTheme="minorEastAsia" w:hint="eastAsia"/>
          <w:b/>
          <w:color w:val="000000"/>
          <w:lang w:eastAsia="zh-CN"/>
        </w:rPr>
        <w:t xml:space="preserve">If the target TCI state is </w:t>
      </w:r>
      <w:r w:rsidR="00D80889" w:rsidRPr="00D27EDE">
        <w:rPr>
          <w:rFonts w:eastAsiaTheme="minorEastAsia"/>
          <w:b/>
          <w:color w:val="000000"/>
          <w:lang w:eastAsia="zh-CN"/>
        </w:rPr>
        <w:t>known</w:t>
      </w:r>
      <w:r w:rsidR="00D80889" w:rsidRPr="00D27EDE">
        <w:rPr>
          <w:rFonts w:eastAsiaTheme="minorEastAsia" w:hint="eastAsia"/>
          <w:b/>
          <w:color w:val="000000"/>
          <w:lang w:eastAsia="zh-CN"/>
        </w:rPr>
        <w:t xml:space="preserve"> to UE, the</w:t>
      </w:r>
      <w:r w:rsidRPr="00D27EDE">
        <w:rPr>
          <w:rFonts w:eastAsiaTheme="minorEastAsia" w:hint="eastAsia"/>
          <w:b/>
          <w:color w:val="000000"/>
          <w:lang w:eastAsia="zh-CN"/>
        </w:rPr>
        <w:t xml:space="preserve"> </w:t>
      </w:r>
      <w:r w:rsidR="00BC100D" w:rsidRPr="00D27EDE">
        <w:rPr>
          <w:rFonts w:eastAsiaTheme="minorEastAsia" w:hint="eastAsia"/>
          <w:b/>
          <w:color w:val="000000"/>
          <w:lang w:eastAsia="zh-CN"/>
        </w:rPr>
        <w:t>MAC-CE</w:t>
      </w:r>
      <w:r w:rsidRPr="00D27EDE">
        <w:rPr>
          <w:rFonts w:eastAsiaTheme="minorEastAsia" w:hint="eastAsia"/>
          <w:b/>
          <w:color w:val="000000"/>
          <w:lang w:eastAsia="zh-CN"/>
        </w:rPr>
        <w:t>-based TCI state switching</w:t>
      </w:r>
      <w:r w:rsidR="000C2892" w:rsidRPr="00D27EDE">
        <w:rPr>
          <w:rFonts w:eastAsiaTheme="minorEastAsia" w:hint="eastAsia"/>
          <w:b/>
          <w:color w:val="000000"/>
          <w:lang w:eastAsia="zh-CN"/>
        </w:rPr>
        <w:t xml:space="preserve"> delay should </w:t>
      </w:r>
      <w:r w:rsidR="000C2892" w:rsidRPr="00D27EDE">
        <w:rPr>
          <w:rFonts w:eastAsiaTheme="minorEastAsia"/>
          <w:b/>
          <w:color w:val="000000"/>
          <w:lang w:eastAsia="zh-CN"/>
        </w:rPr>
        <w:t>be</w:t>
      </w:r>
      <w:r w:rsidR="00525B38" w:rsidRPr="00D27EDE">
        <w:rPr>
          <w:rFonts w:eastAsiaTheme="minorEastAsia" w:hint="eastAsia"/>
          <w:b/>
          <w:color w:val="000000"/>
          <w:lang w:eastAsia="zh-CN"/>
        </w:rPr>
        <w:t xml:space="preserve"> defined as:</w:t>
      </w:r>
      <w:r w:rsidR="00525B38" w:rsidRPr="00D27EDE">
        <w:rPr>
          <w:rFonts w:eastAsiaTheme="minorEastAsia"/>
          <w:b/>
          <w:color w:val="000000"/>
          <w:lang w:eastAsia="zh-CN"/>
        </w:rPr>
        <w:t xml:space="preserve"> </w:t>
      </w:r>
      <w:proofErr w:type="spellStart"/>
      <w:r w:rsidR="00525B38" w:rsidRPr="00D27EDE">
        <w:rPr>
          <w:rFonts w:eastAsiaTheme="minorEastAsia"/>
          <w:b/>
          <w:color w:val="000000"/>
          <w:lang w:eastAsia="zh-CN"/>
        </w:rPr>
        <w:t>T</w:t>
      </w:r>
      <w:r w:rsidR="00525B38" w:rsidRPr="00C9029C">
        <w:rPr>
          <w:rFonts w:eastAsiaTheme="minorEastAsia"/>
          <w:b/>
          <w:color w:val="000000"/>
          <w:vertAlign w:val="subscript"/>
          <w:lang w:eastAsia="zh-CN"/>
        </w:rPr>
        <w:t>TCI</w:t>
      </w:r>
      <w:r w:rsidR="00525B38" w:rsidRPr="00C9029C">
        <w:rPr>
          <w:rFonts w:eastAsiaTheme="minorEastAsia" w:hint="eastAsia"/>
          <w:b/>
          <w:color w:val="000000"/>
          <w:vertAlign w:val="subscript"/>
          <w:lang w:eastAsia="zh-CN"/>
        </w:rPr>
        <w:t>_</w:t>
      </w:r>
      <w:r w:rsidR="00525B38" w:rsidRPr="00C9029C">
        <w:rPr>
          <w:rFonts w:eastAsiaTheme="minorEastAsia"/>
          <w:b/>
          <w:color w:val="000000"/>
          <w:vertAlign w:val="subscript"/>
          <w:lang w:eastAsia="zh-CN"/>
        </w:rPr>
        <w:t>Switch</w:t>
      </w:r>
      <w:proofErr w:type="spellEnd"/>
      <w:r w:rsidR="000C2892" w:rsidRPr="00D27EDE">
        <w:rPr>
          <w:rFonts w:eastAsiaTheme="minorEastAsia"/>
          <w:b/>
          <w:color w:val="000000"/>
          <w:lang w:eastAsia="zh-CN"/>
        </w:rPr>
        <w:t xml:space="preserve"> </w:t>
      </w:r>
      <w:r w:rsidR="00525B38" w:rsidRPr="00D27EDE">
        <w:rPr>
          <w:rFonts w:eastAsiaTheme="minorEastAsia" w:hint="eastAsia"/>
          <w:b/>
          <w:color w:val="000000"/>
          <w:lang w:eastAsia="zh-CN"/>
        </w:rPr>
        <w:t xml:space="preserve">= </w:t>
      </w:r>
      <w:r w:rsidR="000C5DE3" w:rsidRPr="00D27EDE">
        <w:rPr>
          <w:rFonts w:eastAsiaTheme="minorEastAsia"/>
          <w:b/>
          <w:color w:val="000000"/>
          <w:lang w:eastAsia="zh-CN"/>
        </w:rPr>
        <w:t>T</w:t>
      </w:r>
      <w:r w:rsidR="000C5DE3" w:rsidRPr="00C55FC2">
        <w:rPr>
          <w:rFonts w:eastAsiaTheme="minorEastAsia"/>
          <w:b/>
          <w:color w:val="000000"/>
          <w:vertAlign w:val="subscript"/>
          <w:lang w:eastAsia="zh-CN"/>
        </w:rPr>
        <w:t>HARQ</w:t>
      </w:r>
      <w:r w:rsidR="00525B38" w:rsidRPr="00D27EDE">
        <w:rPr>
          <w:rFonts w:eastAsiaTheme="minorEastAsia" w:hint="eastAsia"/>
          <w:b/>
          <w:color w:val="000000"/>
          <w:lang w:eastAsia="zh-CN"/>
        </w:rPr>
        <w:t xml:space="preserve"> +</w:t>
      </w:r>
      <w:r w:rsidR="000C5DE3" w:rsidRPr="00D27EDE">
        <w:rPr>
          <w:rFonts w:eastAsiaTheme="minorEastAsia"/>
          <w:b/>
          <w:color w:val="000000"/>
          <w:lang w:eastAsia="zh-CN"/>
        </w:rPr>
        <w:t xml:space="preserve"> </w:t>
      </w:r>
      <w:r w:rsidR="000C2892" w:rsidRPr="00D27EDE">
        <w:rPr>
          <w:rFonts w:eastAsiaTheme="minorEastAsia"/>
          <w:b/>
          <w:color w:val="000000"/>
          <w:lang w:eastAsia="zh-CN"/>
        </w:rPr>
        <w:t>3ms</w:t>
      </w:r>
      <w:r w:rsidRPr="00D27EDE">
        <w:rPr>
          <w:rFonts w:eastAsiaTheme="minorEastAsia" w:hint="eastAsia"/>
          <w:b/>
          <w:color w:val="000000"/>
          <w:lang w:eastAsia="zh-CN"/>
        </w:rPr>
        <w:t xml:space="preserve">. </w:t>
      </w:r>
    </w:p>
    <w:p w:rsidR="006C3E25" w:rsidRDefault="00D27EDE" w:rsidP="005C5254">
      <w:pPr>
        <w:spacing w:after="0"/>
        <w:rPr>
          <w:rFonts w:eastAsiaTheme="minorEastAsia"/>
          <w:lang w:eastAsia="zh-CN"/>
        </w:rPr>
      </w:pPr>
      <w:r>
        <w:rPr>
          <w:rFonts w:eastAsiaTheme="minorEastAsia" w:hint="eastAsia"/>
          <w:lang w:eastAsia="zh-CN"/>
        </w:rPr>
        <w:t>F</w:t>
      </w:r>
      <w:r w:rsidRPr="00FB6EB7">
        <w:rPr>
          <w:rFonts w:eastAsiaTheme="minorEastAsia" w:hint="eastAsia"/>
          <w:lang w:eastAsia="zh-CN"/>
        </w:rPr>
        <w:t xml:space="preserve">or </w:t>
      </w:r>
      <w:r>
        <w:rPr>
          <w:rFonts w:eastAsiaTheme="minorEastAsia" w:hint="eastAsia"/>
          <w:lang w:eastAsia="zh-CN"/>
        </w:rPr>
        <w:t>unknown case, UE needs additional time to track time/frequency synchronization</w:t>
      </w:r>
      <w:r w:rsidR="00C55FC2">
        <w:rPr>
          <w:rFonts w:eastAsiaTheme="minorEastAsia" w:hint="eastAsia"/>
          <w:lang w:eastAsia="zh-CN"/>
        </w:rPr>
        <w:t>, and the TCI state switching delay consists of the HARQ feedback delay, the UE processing/preparation time and synchronization time.</w:t>
      </w:r>
    </w:p>
    <w:p w:rsidR="00DB6298" w:rsidRPr="00C9029C" w:rsidRDefault="00C55FC2" w:rsidP="00C9029C">
      <w:pPr>
        <w:spacing w:beforeLines="50" w:before="120" w:afterLines="50" w:after="120"/>
        <w:rPr>
          <w:rFonts w:eastAsiaTheme="minorEastAsia"/>
          <w:sz w:val="22"/>
          <w:lang w:eastAsia="zh-CN"/>
        </w:rPr>
      </w:pPr>
      <w:r w:rsidRPr="00D27EDE">
        <w:rPr>
          <w:rFonts w:eastAsiaTheme="minorEastAsia" w:hint="eastAsia"/>
          <w:b/>
          <w:color w:val="000000"/>
          <w:lang w:eastAsia="zh-CN"/>
        </w:rPr>
        <w:t xml:space="preserve">Proposal </w:t>
      </w:r>
      <w:r>
        <w:rPr>
          <w:rFonts w:eastAsiaTheme="minorEastAsia" w:hint="eastAsia"/>
          <w:b/>
          <w:color w:val="000000"/>
          <w:lang w:eastAsia="zh-CN"/>
        </w:rPr>
        <w:t>5</w:t>
      </w:r>
      <w:r w:rsidRPr="00D27EDE">
        <w:rPr>
          <w:rFonts w:eastAsiaTheme="minorEastAsia" w:hint="eastAsia"/>
          <w:b/>
          <w:color w:val="000000"/>
          <w:lang w:eastAsia="zh-CN"/>
        </w:rPr>
        <w:t xml:space="preserve">: If the target TCI state is </w:t>
      </w:r>
      <w:r>
        <w:rPr>
          <w:rFonts w:eastAsiaTheme="minorEastAsia" w:hint="eastAsia"/>
          <w:b/>
          <w:color w:val="000000"/>
          <w:lang w:eastAsia="zh-CN"/>
        </w:rPr>
        <w:t>un</w:t>
      </w:r>
      <w:r w:rsidRPr="00D27EDE">
        <w:rPr>
          <w:rFonts w:eastAsiaTheme="minorEastAsia"/>
          <w:b/>
          <w:color w:val="000000"/>
          <w:lang w:eastAsia="zh-CN"/>
        </w:rPr>
        <w:t>known</w:t>
      </w:r>
      <w:r w:rsidRPr="00D27EDE">
        <w:rPr>
          <w:rFonts w:eastAsiaTheme="minorEastAsia" w:hint="eastAsia"/>
          <w:b/>
          <w:color w:val="000000"/>
          <w:lang w:eastAsia="zh-CN"/>
        </w:rPr>
        <w:t xml:space="preserve"> to UE, the MAC-CE-based TCI state switching delay should </w:t>
      </w:r>
      <w:r w:rsidRPr="00D27EDE">
        <w:rPr>
          <w:rFonts w:eastAsiaTheme="minorEastAsia"/>
          <w:b/>
          <w:color w:val="000000"/>
          <w:lang w:eastAsia="zh-CN"/>
        </w:rPr>
        <w:t>be</w:t>
      </w:r>
      <w:r w:rsidRPr="00D27EDE">
        <w:rPr>
          <w:rFonts w:eastAsiaTheme="minorEastAsia" w:hint="eastAsia"/>
          <w:b/>
          <w:color w:val="000000"/>
          <w:lang w:eastAsia="zh-CN"/>
        </w:rPr>
        <w:t xml:space="preserve"> defined as:</w:t>
      </w:r>
      <w:r w:rsidRPr="00D27EDE">
        <w:rPr>
          <w:rFonts w:eastAsiaTheme="minorEastAsia"/>
          <w:b/>
          <w:color w:val="000000"/>
          <w:lang w:eastAsia="zh-CN"/>
        </w:rPr>
        <w:t xml:space="preserve"> </w:t>
      </w:r>
      <w:proofErr w:type="spellStart"/>
      <w:r w:rsidRPr="00D27EDE">
        <w:rPr>
          <w:rFonts w:eastAsiaTheme="minorEastAsia"/>
          <w:b/>
          <w:color w:val="000000"/>
          <w:lang w:eastAsia="zh-CN"/>
        </w:rPr>
        <w:t>T</w:t>
      </w:r>
      <w:r w:rsidRPr="00C9029C">
        <w:rPr>
          <w:rFonts w:eastAsiaTheme="minorEastAsia"/>
          <w:b/>
          <w:color w:val="000000"/>
          <w:vertAlign w:val="subscript"/>
          <w:lang w:eastAsia="zh-CN"/>
        </w:rPr>
        <w:t>TCI</w:t>
      </w:r>
      <w:r w:rsidRPr="00C9029C">
        <w:rPr>
          <w:rFonts w:eastAsiaTheme="minorEastAsia" w:hint="eastAsia"/>
          <w:b/>
          <w:color w:val="000000"/>
          <w:vertAlign w:val="subscript"/>
          <w:lang w:eastAsia="zh-CN"/>
        </w:rPr>
        <w:t>_</w:t>
      </w:r>
      <w:r w:rsidRPr="00C9029C">
        <w:rPr>
          <w:rFonts w:eastAsiaTheme="minorEastAsia"/>
          <w:b/>
          <w:color w:val="000000"/>
          <w:vertAlign w:val="subscript"/>
          <w:lang w:eastAsia="zh-CN"/>
        </w:rPr>
        <w:t>Switch</w:t>
      </w:r>
      <w:proofErr w:type="spellEnd"/>
      <w:r w:rsidRPr="00D27EDE">
        <w:rPr>
          <w:rFonts w:eastAsiaTheme="minorEastAsia"/>
          <w:b/>
          <w:color w:val="000000"/>
          <w:lang w:eastAsia="zh-CN"/>
        </w:rPr>
        <w:t xml:space="preserve"> </w:t>
      </w:r>
      <w:r w:rsidRPr="00D27EDE">
        <w:rPr>
          <w:rFonts w:eastAsiaTheme="minorEastAsia" w:hint="eastAsia"/>
          <w:b/>
          <w:color w:val="000000"/>
          <w:lang w:eastAsia="zh-CN"/>
        </w:rPr>
        <w:t xml:space="preserve">= </w:t>
      </w:r>
      <w:proofErr w:type="spellStart"/>
      <w:r w:rsidRPr="00D27EDE">
        <w:rPr>
          <w:rFonts w:eastAsiaTheme="minorEastAsia"/>
          <w:b/>
          <w:color w:val="000000"/>
          <w:lang w:eastAsia="zh-CN"/>
        </w:rPr>
        <w:t>T</w:t>
      </w:r>
      <w:r w:rsidR="00C9029C">
        <w:rPr>
          <w:rFonts w:eastAsiaTheme="minorEastAsia" w:hint="eastAsia"/>
          <w:b/>
          <w:color w:val="000000"/>
          <w:vertAlign w:val="subscript"/>
          <w:lang w:eastAsia="zh-CN"/>
        </w:rPr>
        <w:t>sync</w:t>
      </w:r>
      <w:proofErr w:type="spellEnd"/>
      <w:r w:rsidRPr="00D27EDE">
        <w:rPr>
          <w:rFonts w:eastAsiaTheme="minorEastAsia"/>
          <w:b/>
          <w:color w:val="000000"/>
          <w:lang w:eastAsia="zh-CN"/>
        </w:rPr>
        <w:t xml:space="preserve"> </w:t>
      </w:r>
      <w:r>
        <w:rPr>
          <w:rFonts w:eastAsiaTheme="minorEastAsia" w:hint="eastAsia"/>
          <w:b/>
          <w:color w:val="000000"/>
          <w:lang w:eastAsia="zh-CN"/>
        </w:rPr>
        <w:t xml:space="preserve">+ </w:t>
      </w:r>
      <w:r w:rsidRPr="00D27EDE">
        <w:rPr>
          <w:rFonts w:eastAsiaTheme="minorEastAsia"/>
          <w:b/>
          <w:color w:val="000000"/>
          <w:lang w:eastAsia="zh-CN"/>
        </w:rPr>
        <w:t>T</w:t>
      </w:r>
      <w:r w:rsidRPr="00C55FC2">
        <w:rPr>
          <w:rFonts w:eastAsiaTheme="minorEastAsia"/>
          <w:b/>
          <w:color w:val="000000"/>
          <w:vertAlign w:val="subscript"/>
          <w:lang w:eastAsia="zh-CN"/>
        </w:rPr>
        <w:t>HARQ</w:t>
      </w:r>
      <w:r w:rsidRPr="00D27EDE">
        <w:rPr>
          <w:rFonts w:eastAsiaTheme="minorEastAsia" w:hint="eastAsia"/>
          <w:b/>
          <w:color w:val="000000"/>
          <w:lang w:eastAsia="zh-CN"/>
        </w:rPr>
        <w:t xml:space="preserve"> +</w:t>
      </w:r>
      <w:r w:rsidRPr="00D27EDE">
        <w:rPr>
          <w:rFonts w:eastAsiaTheme="minorEastAsia"/>
          <w:b/>
          <w:color w:val="000000"/>
          <w:lang w:eastAsia="zh-CN"/>
        </w:rPr>
        <w:t xml:space="preserve"> 3ms</w:t>
      </w:r>
      <w:r w:rsidRPr="00D27EDE">
        <w:rPr>
          <w:rFonts w:eastAsiaTheme="minorEastAsia" w:hint="eastAsia"/>
          <w:b/>
          <w:color w:val="000000"/>
          <w:lang w:eastAsia="zh-CN"/>
        </w:rPr>
        <w:t>.</w:t>
      </w:r>
    </w:p>
    <w:p w:rsidR="005C5254" w:rsidRDefault="005C5254" w:rsidP="005C5254">
      <w:pPr>
        <w:pStyle w:val="1"/>
        <w:numPr>
          <w:ilvl w:val="0"/>
          <w:numId w:val="2"/>
        </w:numPr>
        <w:ind w:left="0" w:firstLine="0"/>
        <w:rPr>
          <w:rFonts w:eastAsiaTheme="minorEastAsia" w:cs="Times New Roman"/>
          <w:color w:val="auto"/>
          <w:kern w:val="0"/>
          <w:lang w:eastAsia="zh-CN"/>
        </w:rPr>
      </w:pPr>
      <w:r>
        <w:rPr>
          <w:rFonts w:eastAsiaTheme="minorEastAsia" w:cs="Times New Roman" w:hint="eastAsia"/>
          <w:color w:val="auto"/>
          <w:kern w:val="0"/>
          <w:lang w:eastAsia="zh-CN"/>
        </w:rPr>
        <w:t>Conclusion</w:t>
      </w:r>
    </w:p>
    <w:p w:rsidR="005C5254" w:rsidRDefault="005C5254" w:rsidP="005C5254">
      <w:pPr>
        <w:spacing w:after="0"/>
        <w:rPr>
          <w:rFonts w:eastAsiaTheme="minorEastAsia"/>
          <w:sz w:val="22"/>
          <w:lang w:eastAsia="zh-CN"/>
        </w:rPr>
      </w:pPr>
      <w:r w:rsidRPr="00701076">
        <w:rPr>
          <w:rFonts w:eastAsiaTheme="minorEastAsia"/>
          <w:sz w:val="22"/>
          <w:lang w:eastAsia="zh-CN"/>
        </w:rPr>
        <w:t>I</w:t>
      </w:r>
      <w:r w:rsidRPr="00701076">
        <w:rPr>
          <w:rFonts w:eastAsiaTheme="minorEastAsia" w:hint="eastAsia"/>
          <w:sz w:val="22"/>
          <w:lang w:eastAsia="zh-CN"/>
        </w:rPr>
        <w:t xml:space="preserve">n this contribution, </w:t>
      </w:r>
      <w:r w:rsidRPr="00C0310F">
        <w:rPr>
          <w:rFonts w:eastAsiaTheme="minorEastAsia" w:hint="eastAsia"/>
          <w:sz w:val="22"/>
          <w:lang w:eastAsia="zh-CN"/>
        </w:rPr>
        <w:t xml:space="preserve">we </w:t>
      </w:r>
      <w:r w:rsidR="00C9029C">
        <w:rPr>
          <w:rFonts w:eastAsiaTheme="minorEastAsia" w:hint="eastAsia"/>
          <w:sz w:val="22"/>
          <w:lang w:eastAsia="zh-CN"/>
        </w:rPr>
        <w:t>further discuss the remaining issues for TCI state switching requirements</w:t>
      </w:r>
      <w:r>
        <w:rPr>
          <w:rFonts w:eastAsiaTheme="minorEastAsia" w:hint="eastAsia"/>
          <w:sz w:val="22"/>
          <w:lang w:eastAsia="zh-CN"/>
        </w:rPr>
        <w:t>, and provide the proposals as follows:</w:t>
      </w:r>
    </w:p>
    <w:p w:rsidR="00743F00" w:rsidRDefault="00C9029C" w:rsidP="00C9029C">
      <w:pPr>
        <w:spacing w:beforeLines="50" w:before="120" w:afterLines="50" w:after="120"/>
        <w:rPr>
          <w:rFonts w:eastAsiaTheme="minorEastAsia"/>
          <w:b/>
          <w:sz w:val="22"/>
          <w:lang w:eastAsia="zh-CN"/>
        </w:rPr>
      </w:pPr>
      <w:r w:rsidRPr="003F42CC">
        <w:rPr>
          <w:rFonts w:eastAsiaTheme="minorEastAsia" w:hint="eastAsia"/>
          <w:b/>
          <w:color w:val="000000"/>
          <w:lang w:eastAsia="zh-CN"/>
        </w:rPr>
        <w:t xml:space="preserve">Proposal 1: </w:t>
      </w:r>
      <w:r>
        <w:rPr>
          <w:rFonts w:eastAsiaTheme="minorEastAsia" w:hint="eastAsia"/>
          <w:b/>
          <w:color w:val="000000"/>
          <w:lang w:eastAsia="zh-CN"/>
        </w:rPr>
        <w:t>For DCI-based TCI state switching, it is proposed to not</w:t>
      </w:r>
      <w:r w:rsidRPr="003F42CC">
        <w:rPr>
          <w:rFonts w:eastAsiaTheme="minorEastAsia" w:hint="eastAsia"/>
          <w:b/>
          <w:color w:val="000000"/>
          <w:lang w:eastAsia="zh-CN"/>
        </w:rPr>
        <w:t xml:space="preserve"> define </w:t>
      </w:r>
      <w:r w:rsidRPr="003F42CC">
        <w:rPr>
          <w:rFonts w:eastAsiaTheme="minorEastAsia"/>
          <w:b/>
          <w:color w:val="000000"/>
          <w:lang w:eastAsia="zh-CN"/>
        </w:rPr>
        <w:t>known</w:t>
      </w:r>
      <w:r w:rsidRPr="003F42CC">
        <w:rPr>
          <w:rFonts w:eastAsiaTheme="minorEastAsia" w:hint="eastAsia"/>
          <w:b/>
          <w:color w:val="000000"/>
          <w:lang w:eastAsia="zh-CN"/>
        </w:rPr>
        <w:t>/unknown conditions for target TCI state.</w:t>
      </w:r>
    </w:p>
    <w:p w:rsidR="00DF7334" w:rsidRDefault="00C9029C" w:rsidP="00C9029C">
      <w:pPr>
        <w:spacing w:beforeLines="50" w:before="120" w:afterLines="50" w:after="120"/>
        <w:rPr>
          <w:rFonts w:eastAsiaTheme="minorEastAsia"/>
          <w:sz w:val="22"/>
          <w:lang w:eastAsia="zh-CN"/>
        </w:rPr>
      </w:pPr>
      <w:r>
        <w:rPr>
          <w:rFonts w:eastAsiaTheme="minorEastAsia"/>
          <w:b/>
          <w:color w:val="000000"/>
          <w:lang w:eastAsia="zh-CN"/>
        </w:rPr>
        <w:t xml:space="preserve">Proposal </w:t>
      </w:r>
      <w:r w:rsidRPr="002A7CF0">
        <w:rPr>
          <w:rFonts w:eastAsiaTheme="minorEastAsia"/>
          <w:b/>
          <w:color w:val="000000"/>
          <w:lang w:eastAsia="zh-CN"/>
        </w:rPr>
        <w:t>2: DCI based TCI state switch</w:t>
      </w:r>
      <w:r>
        <w:rPr>
          <w:rFonts w:eastAsiaTheme="minorEastAsia" w:hint="eastAsia"/>
          <w:b/>
          <w:color w:val="000000"/>
          <w:lang w:eastAsia="zh-CN"/>
        </w:rPr>
        <w:t>ing delay</w:t>
      </w:r>
      <w:r w:rsidRPr="002A7CF0">
        <w:rPr>
          <w:rFonts w:eastAsiaTheme="minorEastAsia"/>
          <w:b/>
          <w:color w:val="000000"/>
          <w:lang w:eastAsia="zh-CN"/>
        </w:rPr>
        <w:t xml:space="preserve"> for PDSCH is defined by UE capability </w:t>
      </w:r>
      <w:r w:rsidRPr="001C4FD0">
        <w:rPr>
          <w:rFonts w:eastAsiaTheme="minorEastAsia"/>
          <w:b/>
          <w:i/>
          <w:color w:val="000000"/>
          <w:lang w:eastAsia="zh-CN"/>
        </w:rPr>
        <w:t>timeDurationForQCL</w:t>
      </w:r>
    </w:p>
    <w:p w:rsidR="00DF7334" w:rsidRDefault="00C9029C" w:rsidP="00C9029C">
      <w:pPr>
        <w:spacing w:beforeLines="50" w:before="120" w:afterLines="50" w:after="120"/>
        <w:rPr>
          <w:rFonts w:eastAsiaTheme="minorEastAsia"/>
          <w:b/>
          <w:color w:val="000000"/>
          <w:lang w:eastAsia="zh-CN"/>
        </w:rPr>
      </w:pPr>
      <w:r w:rsidRPr="003F42CC">
        <w:rPr>
          <w:rFonts w:eastAsiaTheme="minorEastAsia" w:hint="eastAsia"/>
          <w:b/>
          <w:color w:val="000000"/>
          <w:lang w:eastAsia="zh-CN"/>
        </w:rPr>
        <w:t xml:space="preserve">Proposal </w:t>
      </w:r>
      <w:r>
        <w:rPr>
          <w:rFonts w:eastAsiaTheme="minorEastAsia" w:hint="eastAsia"/>
          <w:b/>
          <w:color w:val="000000"/>
          <w:lang w:eastAsia="zh-CN"/>
        </w:rPr>
        <w:t>3</w:t>
      </w:r>
      <w:r w:rsidRPr="003F42CC">
        <w:rPr>
          <w:rFonts w:eastAsiaTheme="minorEastAsia" w:hint="eastAsia"/>
          <w:b/>
          <w:color w:val="000000"/>
          <w:lang w:eastAsia="zh-CN"/>
        </w:rPr>
        <w:t xml:space="preserve">: </w:t>
      </w:r>
      <w:r>
        <w:rPr>
          <w:rFonts w:eastAsiaTheme="minorEastAsia" w:hint="eastAsia"/>
          <w:b/>
          <w:color w:val="000000"/>
          <w:lang w:eastAsia="zh-CN"/>
        </w:rPr>
        <w:t>For MAC-CE based TCI state switching, the</w:t>
      </w:r>
      <w:r w:rsidRPr="003F42CC">
        <w:rPr>
          <w:rFonts w:eastAsiaTheme="minorEastAsia" w:hint="eastAsia"/>
          <w:b/>
          <w:color w:val="000000"/>
          <w:lang w:eastAsia="zh-CN"/>
        </w:rPr>
        <w:t xml:space="preserve"> </w:t>
      </w:r>
      <w:r w:rsidRPr="003F42CC">
        <w:rPr>
          <w:rFonts w:eastAsiaTheme="minorEastAsia"/>
          <w:b/>
          <w:color w:val="000000"/>
          <w:lang w:eastAsia="zh-CN"/>
        </w:rPr>
        <w:t>known</w:t>
      </w:r>
      <w:r w:rsidRPr="003F42CC">
        <w:rPr>
          <w:rFonts w:eastAsiaTheme="minorEastAsia" w:hint="eastAsia"/>
          <w:b/>
          <w:color w:val="000000"/>
          <w:lang w:eastAsia="zh-CN"/>
        </w:rPr>
        <w:t>/unknown conditions for target TCI state</w:t>
      </w:r>
      <w:r>
        <w:rPr>
          <w:rFonts w:eastAsiaTheme="minorEastAsia" w:hint="eastAsia"/>
          <w:b/>
          <w:color w:val="000000"/>
          <w:lang w:eastAsia="zh-CN"/>
        </w:rPr>
        <w:t xml:space="preserve"> should be defined</w:t>
      </w:r>
      <w:r w:rsidRPr="003F42CC">
        <w:rPr>
          <w:rFonts w:eastAsiaTheme="minorEastAsia" w:hint="eastAsia"/>
          <w:b/>
          <w:color w:val="000000"/>
          <w:lang w:eastAsia="zh-CN"/>
        </w:rPr>
        <w:t>.</w:t>
      </w:r>
    </w:p>
    <w:p w:rsidR="00C9029C" w:rsidRDefault="00C9029C" w:rsidP="00C9029C">
      <w:pPr>
        <w:spacing w:beforeLines="50" w:before="120" w:afterLines="50" w:after="120"/>
        <w:rPr>
          <w:rFonts w:eastAsiaTheme="minorEastAsia"/>
          <w:b/>
          <w:color w:val="000000"/>
          <w:lang w:eastAsia="zh-CN"/>
        </w:rPr>
      </w:pPr>
      <w:r w:rsidRPr="00D27EDE">
        <w:rPr>
          <w:rFonts w:eastAsiaTheme="minorEastAsia" w:hint="eastAsia"/>
          <w:b/>
          <w:color w:val="000000"/>
          <w:lang w:eastAsia="zh-CN"/>
        </w:rPr>
        <w:t xml:space="preserve">Proposal 4: If the target TCI state is </w:t>
      </w:r>
      <w:r w:rsidRPr="00D27EDE">
        <w:rPr>
          <w:rFonts w:eastAsiaTheme="minorEastAsia"/>
          <w:b/>
          <w:color w:val="000000"/>
          <w:lang w:eastAsia="zh-CN"/>
        </w:rPr>
        <w:t>known</w:t>
      </w:r>
      <w:r w:rsidRPr="00D27EDE">
        <w:rPr>
          <w:rFonts w:eastAsiaTheme="minorEastAsia" w:hint="eastAsia"/>
          <w:b/>
          <w:color w:val="000000"/>
          <w:lang w:eastAsia="zh-CN"/>
        </w:rPr>
        <w:t xml:space="preserve"> to UE, the MAC-CE-based TCI state switching delay should </w:t>
      </w:r>
      <w:r w:rsidRPr="00D27EDE">
        <w:rPr>
          <w:rFonts w:eastAsiaTheme="minorEastAsia"/>
          <w:b/>
          <w:color w:val="000000"/>
          <w:lang w:eastAsia="zh-CN"/>
        </w:rPr>
        <w:t>be</w:t>
      </w:r>
      <w:r w:rsidRPr="00D27EDE">
        <w:rPr>
          <w:rFonts w:eastAsiaTheme="minorEastAsia" w:hint="eastAsia"/>
          <w:b/>
          <w:color w:val="000000"/>
          <w:lang w:eastAsia="zh-CN"/>
        </w:rPr>
        <w:t xml:space="preserve"> defined as:</w:t>
      </w:r>
      <w:r w:rsidRPr="00D27EDE">
        <w:rPr>
          <w:rFonts w:eastAsiaTheme="minorEastAsia"/>
          <w:b/>
          <w:color w:val="000000"/>
          <w:lang w:eastAsia="zh-CN"/>
        </w:rPr>
        <w:t xml:space="preserve"> </w:t>
      </w:r>
      <w:proofErr w:type="spellStart"/>
      <w:r w:rsidRPr="00D27EDE">
        <w:rPr>
          <w:rFonts w:eastAsiaTheme="minorEastAsia"/>
          <w:b/>
          <w:color w:val="000000"/>
          <w:lang w:eastAsia="zh-CN"/>
        </w:rPr>
        <w:t>T</w:t>
      </w:r>
      <w:r w:rsidRPr="00C9029C">
        <w:rPr>
          <w:rFonts w:eastAsiaTheme="minorEastAsia"/>
          <w:b/>
          <w:color w:val="000000"/>
          <w:vertAlign w:val="subscript"/>
          <w:lang w:eastAsia="zh-CN"/>
        </w:rPr>
        <w:t>TCI</w:t>
      </w:r>
      <w:r w:rsidRPr="00C9029C">
        <w:rPr>
          <w:rFonts w:eastAsiaTheme="minorEastAsia" w:hint="eastAsia"/>
          <w:b/>
          <w:color w:val="000000"/>
          <w:vertAlign w:val="subscript"/>
          <w:lang w:eastAsia="zh-CN"/>
        </w:rPr>
        <w:t>_</w:t>
      </w:r>
      <w:r w:rsidRPr="00C9029C">
        <w:rPr>
          <w:rFonts w:eastAsiaTheme="minorEastAsia"/>
          <w:b/>
          <w:color w:val="000000"/>
          <w:vertAlign w:val="subscript"/>
          <w:lang w:eastAsia="zh-CN"/>
        </w:rPr>
        <w:t>Switch</w:t>
      </w:r>
      <w:proofErr w:type="spellEnd"/>
      <w:r w:rsidRPr="00D27EDE">
        <w:rPr>
          <w:rFonts w:eastAsiaTheme="minorEastAsia"/>
          <w:b/>
          <w:color w:val="000000"/>
          <w:lang w:eastAsia="zh-CN"/>
        </w:rPr>
        <w:t xml:space="preserve"> </w:t>
      </w:r>
      <w:r w:rsidRPr="00D27EDE">
        <w:rPr>
          <w:rFonts w:eastAsiaTheme="minorEastAsia" w:hint="eastAsia"/>
          <w:b/>
          <w:color w:val="000000"/>
          <w:lang w:eastAsia="zh-CN"/>
        </w:rPr>
        <w:t xml:space="preserve">= </w:t>
      </w:r>
      <w:r w:rsidRPr="00D27EDE">
        <w:rPr>
          <w:rFonts w:eastAsiaTheme="minorEastAsia"/>
          <w:b/>
          <w:color w:val="000000"/>
          <w:lang w:eastAsia="zh-CN"/>
        </w:rPr>
        <w:t>T</w:t>
      </w:r>
      <w:r w:rsidRPr="00C55FC2">
        <w:rPr>
          <w:rFonts w:eastAsiaTheme="minorEastAsia"/>
          <w:b/>
          <w:color w:val="000000"/>
          <w:vertAlign w:val="subscript"/>
          <w:lang w:eastAsia="zh-CN"/>
        </w:rPr>
        <w:t>HARQ</w:t>
      </w:r>
      <w:r w:rsidRPr="00D27EDE">
        <w:rPr>
          <w:rFonts w:eastAsiaTheme="minorEastAsia" w:hint="eastAsia"/>
          <w:b/>
          <w:color w:val="000000"/>
          <w:lang w:eastAsia="zh-CN"/>
        </w:rPr>
        <w:t xml:space="preserve"> +</w:t>
      </w:r>
      <w:r w:rsidRPr="00D27EDE">
        <w:rPr>
          <w:rFonts w:eastAsiaTheme="minorEastAsia"/>
          <w:b/>
          <w:color w:val="000000"/>
          <w:lang w:eastAsia="zh-CN"/>
        </w:rPr>
        <w:t xml:space="preserve"> 3ms</w:t>
      </w:r>
      <w:r w:rsidRPr="00D27EDE">
        <w:rPr>
          <w:rFonts w:eastAsiaTheme="minorEastAsia" w:hint="eastAsia"/>
          <w:b/>
          <w:color w:val="000000"/>
          <w:lang w:eastAsia="zh-CN"/>
        </w:rPr>
        <w:t>.</w:t>
      </w:r>
    </w:p>
    <w:p w:rsidR="00C9029C" w:rsidRDefault="00C9029C" w:rsidP="00C9029C">
      <w:pPr>
        <w:spacing w:beforeLines="50" w:before="120" w:afterLines="50" w:after="120"/>
        <w:rPr>
          <w:rFonts w:eastAsiaTheme="minorEastAsia"/>
          <w:sz w:val="22"/>
          <w:lang w:eastAsia="zh-CN"/>
        </w:rPr>
      </w:pPr>
      <w:r w:rsidRPr="00D27EDE">
        <w:rPr>
          <w:rFonts w:eastAsiaTheme="minorEastAsia" w:hint="eastAsia"/>
          <w:b/>
          <w:color w:val="000000"/>
          <w:lang w:eastAsia="zh-CN"/>
        </w:rPr>
        <w:t xml:space="preserve">Proposal </w:t>
      </w:r>
      <w:r>
        <w:rPr>
          <w:rFonts w:eastAsiaTheme="minorEastAsia" w:hint="eastAsia"/>
          <w:b/>
          <w:color w:val="000000"/>
          <w:lang w:eastAsia="zh-CN"/>
        </w:rPr>
        <w:t>5</w:t>
      </w:r>
      <w:r w:rsidRPr="00D27EDE">
        <w:rPr>
          <w:rFonts w:eastAsiaTheme="minorEastAsia" w:hint="eastAsia"/>
          <w:b/>
          <w:color w:val="000000"/>
          <w:lang w:eastAsia="zh-CN"/>
        </w:rPr>
        <w:t xml:space="preserve">: If the target TCI state is </w:t>
      </w:r>
      <w:r>
        <w:rPr>
          <w:rFonts w:eastAsiaTheme="minorEastAsia" w:hint="eastAsia"/>
          <w:b/>
          <w:color w:val="000000"/>
          <w:lang w:eastAsia="zh-CN"/>
        </w:rPr>
        <w:t>un</w:t>
      </w:r>
      <w:r w:rsidRPr="00D27EDE">
        <w:rPr>
          <w:rFonts w:eastAsiaTheme="minorEastAsia"/>
          <w:b/>
          <w:color w:val="000000"/>
          <w:lang w:eastAsia="zh-CN"/>
        </w:rPr>
        <w:t>known</w:t>
      </w:r>
      <w:r w:rsidRPr="00D27EDE">
        <w:rPr>
          <w:rFonts w:eastAsiaTheme="minorEastAsia" w:hint="eastAsia"/>
          <w:b/>
          <w:color w:val="000000"/>
          <w:lang w:eastAsia="zh-CN"/>
        </w:rPr>
        <w:t xml:space="preserve"> to UE, the MAC-CE-based TCI state switching delay should </w:t>
      </w:r>
      <w:r w:rsidRPr="00D27EDE">
        <w:rPr>
          <w:rFonts w:eastAsiaTheme="minorEastAsia"/>
          <w:b/>
          <w:color w:val="000000"/>
          <w:lang w:eastAsia="zh-CN"/>
        </w:rPr>
        <w:t>be</w:t>
      </w:r>
      <w:r w:rsidRPr="00D27EDE">
        <w:rPr>
          <w:rFonts w:eastAsiaTheme="minorEastAsia" w:hint="eastAsia"/>
          <w:b/>
          <w:color w:val="000000"/>
          <w:lang w:eastAsia="zh-CN"/>
        </w:rPr>
        <w:t xml:space="preserve"> defined as:</w:t>
      </w:r>
      <w:r w:rsidRPr="00D27EDE">
        <w:rPr>
          <w:rFonts w:eastAsiaTheme="minorEastAsia"/>
          <w:b/>
          <w:color w:val="000000"/>
          <w:lang w:eastAsia="zh-CN"/>
        </w:rPr>
        <w:t xml:space="preserve"> </w:t>
      </w:r>
      <w:proofErr w:type="spellStart"/>
      <w:r w:rsidRPr="00D27EDE">
        <w:rPr>
          <w:rFonts w:eastAsiaTheme="minorEastAsia"/>
          <w:b/>
          <w:color w:val="000000"/>
          <w:lang w:eastAsia="zh-CN"/>
        </w:rPr>
        <w:t>T</w:t>
      </w:r>
      <w:r w:rsidRPr="00C9029C">
        <w:rPr>
          <w:rFonts w:eastAsiaTheme="minorEastAsia"/>
          <w:b/>
          <w:color w:val="000000"/>
          <w:vertAlign w:val="subscript"/>
          <w:lang w:eastAsia="zh-CN"/>
        </w:rPr>
        <w:t>TCI</w:t>
      </w:r>
      <w:r w:rsidRPr="00C9029C">
        <w:rPr>
          <w:rFonts w:eastAsiaTheme="minorEastAsia" w:hint="eastAsia"/>
          <w:b/>
          <w:color w:val="000000"/>
          <w:vertAlign w:val="subscript"/>
          <w:lang w:eastAsia="zh-CN"/>
        </w:rPr>
        <w:t>_</w:t>
      </w:r>
      <w:r w:rsidRPr="00C9029C">
        <w:rPr>
          <w:rFonts w:eastAsiaTheme="minorEastAsia"/>
          <w:b/>
          <w:color w:val="000000"/>
          <w:vertAlign w:val="subscript"/>
          <w:lang w:eastAsia="zh-CN"/>
        </w:rPr>
        <w:t>Switch</w:t>
      </w:r>
      <w:proofErr w:type="spellEnd"/>
      <w:r w:rsidRPr="00D27EDE">
        <w:rPr>
          <w:rFonts w:eastAsiaTheme="minorEastAsia"/>
          <w:b/>
          <w:color w:val="000000"/>
          <w:lang w:eastAsia="zh-CN"/>
        </w:rPr>
        <w:t xml:space="preserve"> </w:t>
      </w:r>
      <w:r w:rsidRPr="00D27EDE">
        <w:rPr>
          <w:rFonts w:eastAsiaTheme="minorEastAsia" w:hint="eastAsia"/>
          <w:b/>
          <w:color w:val="000000"/>
          <w:lang w:eastAsia="zh-CN"/>
        </w:rPr>
        <w:t xml:space="preserve">= </w:t>
      </w:r>
      <w:proofErr w:type="spellStart"/>
      <w:r w:rsidRPr="00D27EDE">
        <w:rPr>
          <w:rFonts w:eastAsiaTheme="minorEastAsia"/>
          <w:b/>
          <w:color w:val="000000"/>
          <w:lang w:eastAsia="zh-CN"/>
        </w:rPr>
        <w:t>T</w:t>
      </w:r>
      <w:r>
        <w:rPr>
          <w:rFonts w:eastAsiaTheme="minorEastAsia" w:hint="eastAsia"/>
          <w:b/>
          <w:color w:val="000000"/>
          <w:vertAlign w:val="subscript"/>
          <w:lang w:eastAsia="zh-CN"/>
        </w:rPr>
        <w:t>sync</w:t>
      </w:r>
      <w:proofErr w:type="spellEnd"/>
      <w:r w:rsidRPr="00D27EDE">
        <w:rPr>
          <w:rFonts w:eastAsiaTheme="minorEastAsia"/>
          <w:b/>
          <w:color w:val="000000"/>
          <w:lang w:eastAsia="zh-CN"/>
        </w:rPr>
        <w:t xml:space="preserve"> </w:t>
      </w:r>
      <w:r>
        <w:rPr>
          <w:rFonts w:eastAsiaTheme="minorEastAsia" w:hint="eastAsia"/>
          <w:b/>
          <w:color w:val="000000"/>
          <w:lang w:eastAsia="zh-CN"/>
        </w:rPr>
        <w:t xml:space="preserve">+ </w:t>
      </w:r>
      <w:r w:rsidRPr="00D27EDE">
        <w:rPr>
          <w:rFonts w:eastAsiaTheme="minorEastAsia"/>
          <w:b/>
          <w:color w:val="000000"/>
          <w:lang w:eastAsia="zh-CN"/>
        </w:rPr>
        <w:t>T</w:t>
      </w:r>
      <w:r w:rsidRPr="00C55FC2">
        <w:rPr>
          <w:rFonts w:eastAsiaTheme="minorEastAsia"/>
          <w:b/>
          <w:color w:val="000000"/>
          <w:vertAlign w:val="subscript"/>
          <w:lang w:eastAsia="zh-CN"/>
        </w:rPr>
        <w:t>HARQ</w:t>
      </w:r>
      <w:r w:rsidRPr="00D27EDE">
        <w:rPr>
          <w:rFonts w:eastAsiaTheme="minorEastAsia" w:hint="eastAsia"/>
          <w:b/>
          <w:color w:val="000000"/>
          <w:lang w:eastAsia="zh-CN"/>
        </w:rPr>
        <w:t xml:space="preserve"> +</w:t>
      </w:r>
      <w:r w:rsidRPr="00D27EDE">
        <w:rPr>
          <w:rFonts w:eastAsiaTheme="minorEastAsia"/>
          <w:b/>
          <w:color w:val="000000"/>
          <w:lang w:eastAsia="zh-CN"/>
        </w:rPr>
        <w:t xml:space="preserve"> 3ms</w:t>
      </w:r>
      <w:r w:rsidRPr="00D27EDE">
        <w:rPr>
          <w:rFonts w:eastAsiaTheme="minorEastAsia" w:hint="eastAsia"/>
          <w:b/>
          <w:color w:val="000000"/>
          <w:lang w:eastAsia="zh-CN"/>
        </w:rPr>
        <w:t>.</w:t>
      </w:r>
      <w:bookmarkStart w:id="0" w:name="_GoBack"/>
      <w:bookmarkEnd w:id="0"/>
    </w:p>
    <w:p w:rsidR="005C5254" w:rsidRDefault="005C5254" w:rsidP="005C5254">
      <w:pPr>
        <w:pStyle w:val="1"/>
        <w:numPr>
          <w:ilvl w:val="0"/>
          <w:numId w:val="2"/>
        </w:numPr>
        <w:pBdr>
          <w:top w:val="single" w:sz="12" w:space="4" w:color="auto"/>
        </w:pBdr>
        <w:ind w:left="0" w:firstLine="0"/>
        <w:rPr>
          <w:rFonts w:eastAsiaTheme="minorEastAsia" w:cs="Times New Roman"/>
          <w:color w:val="auto"/>
          <w:kern w:val="0"/>
          <w:lang w:eastAsia="zh-CN"/>
        </w:rPr>
      </w:pPr>
      <w:r>
        <w:rPr>
          <w:rFonts w:eastAsiaTheme="minorEastAsia" w:cs="Times New Roman" w:hint="eastAsia"/>
          <w:color w:val="auto"/>
          <w:kern w:val="0"/>
          <w:lang w:eastAsia="zh-CN"/>
        </w:rPr>
        <w:t>Reference</w:t>
      </w:r>
    </w:p>
    <w:p w:rsidR="00D87D2A" w:rsidRDefault="00D87D2A" w:rsidP="005C5254">
      <w:pPr>
        <w:spacing w:after="160"/>
        <w:rPr>
          <w:rFonts w:eastAsiaTheme="minorEastAsia"/>
          <w:lang w:eastAsia="zh-CN"/>
        </w:rPr>
      </w:pPr>
      <w:r>
        <w:rPr>
          <w:rFonts w:eastAsiaTheme="minorEastAsia" w:hint="eastAsia"/>
          <w:lang w:eastAsia="zh-CN"/>
        </w:rPr>
        <w:t>[1]</w:t>
      </w:r>
      <w:r>
        <w:rPr>
          <w:rFonts w:eastAsiaTheme="minorEastAsia" w:hint="eastAsia"/>
          <w:lang w:eastAsia="zh-CN"/>
        </w:rPr>
        <w:tab/>
      </w:r>
      <w:r w:rsidRPr="00152E8A">
        <w:rPr>
          <w:rFonts w:eastAsiaTheme="minorEastAsia" w:hint="eastAsia"/>
        </w:rPr>
        <w:t>R4-1</w:t>
      </w:r>
      <w:r w:rsidR="00A82C56">
        <w:rPr>
          <w:rFonts w:eastAsiaTheme="minorEastAsia" w:hint="eastAsia"/>
          <w:lang w:eastAsia="zh-CN"/>
        </w:rPr>
        <w:t>902378</w:t>
      </w:r>
      <w:r w:rsidRPr="00CE7579">
        <w:rPr>
          <w:rFonts w:eastAsiaTheme="minorEastAsia" w:hint="eastAsia"/>
        </w:rPr>
        <w:t>,</w:t>
      </w:r>
      <w:r>
        <w:rPr>
          <w:rFonts w:eastAsiaTheme="minorEastAsia" w:hint="eastAsia"/>
          <w:lang w:eastAsia="zh-CN"/>
        </w:rPr>
        <w:tab/>
      </w:r>
      <w:r w:rsidR="00F0659F">
        <w:rPr>
          <w:rFonts w:eastAsiaTheme="minorEastAsia"/>
          <w:lang w:eastAsia="zh-CN"/>
        </w:rPr>
        <w:t>“</w:t>
      </w:r>
      <w:proofErr w:type="spellStart"/>
      <w:r w:rsidR="00A82C56" w:rsidRPr="009214AF">
        <w:rPr>
          <w:sz w:val="22"/>
        </w:rPr>
        <w:t>AdHoc</w:t>
      </w:r>
      <w:proofErr w:type="spellEnd"/>
      <w:r w:rsidR="00A82C56" w:rsidRPr="009214AF">
        <w:rPr>
          <w:sz w:val="22"/>
        </w:rPr>
        <w:t xml:space="preserve"> Minutes for </w:t>
      </w:r>
      <w:r w:rsidR="00A82C56">
        <w:rPr>
          <w:sz w:val="22"/>
        </w:rPr>
        <w:t>Signal Characteristics</w:t>
      </w:r>
      <w:r w:rsidR="00F0659F">
        <w:rPr>
          <w:rFonts w:eastAsiaTheme="minorEastAsia"/>
          <w:sz w:val="22"/>
          <w:lang w:eastAsia="zh-CN"/>
        </w:rPr>
        <w:t>”</w:t>
      </w:r>
      <w:r>
        <w:rPr>
          <w:rFonts w:eastAsiaTheme="minorEastAsia" w:hint="eastAsia"/>
          <w:lang w:eastAsia="zh-CN"/>
        </w:rPr>
        <w:t xml:space="preserve">, </w:t>
      </w:r>
      <w:r w:rsidR="00A82C56">
        <w:rPr>
          <w:rFonts w:eastAsiaTheme="minorEastAsia" w:hint="eastAsia"/>
          <w:lang w:eastAsia="zh-CN"/>
        </w:rPr>
        <w:t>Intel</w:t>
      </w:r>
    </w:p>
    <w:p w:rsidR="006D0A0E" w:rsidRPr="00F0659F" w:rsidRDefault="00D87D2A" w:rsidP="007D5D2C">
      <w:pPr>
        <w:spacing w:after="160"/>
        <w:rPr>
          <w:rFonts w:eastAsiaTheme="minorEastAsia"/>
          <w:lang w:eastAsia="zh-CN"/>
        </w:rPr>
      </w:pPr>
      <w:r w:rsidRPr="00336391">
        <w:rPr>
          <w:rFonts w:eastAsiaTheme="minorEastAsia" w:hint="eastAsia"/>
          <w:lang w:eastAsia="zh-CN"/>
        </w:rPr>
        <w:t>[2]</w:t>
      </w:r>
      <w:r w:rsidRPr="00336391">
        <w:rPr>
          <w:rFonts w:eastAsiaTheme="minorEastAsia" w:hint="eastAsia"/>
          <w:lang w:eastAsia="zh-CN"/>
        </w:rPr>
        <w:tab/>
      </w:r>
      <w:r w:rsidRPr="00336391">
        <w:rPr>
          <w:rFonts w:eastAsiaTheme="minorEastAsia" w:hint="eastAsia"/>
        </w:rPr>
        <w:t>R</w:t>
      </w:r>
      <w:r w:rsidR="00F0659F">
        <w:rPr>
          <w:rFonts w:eastAsiaTheme="minorEastAsia" w:hint="eastAsia"/>
          <w:lang w:eastAsia="zh-CN"/>
        </w:rPr>
        <w:t>1</w:t>
      </w:r>
      <w:r w:rsidRPr="00336391">
        <w:rPr>
          <w:rFonts w:eastAsiaTheme="minorEastAsia" w:hint="eastAsia"/>
        </w:rPr>
        <w:t>-1</w:t>
      </w:r>
      <w:r w:rsidR="00F0659F">
        <w:rPr>
          <w:rFonts w:eastAsiaTheme="minorEastAsia" w:hint="eastAsia"/>
          <w:lang w:eastAsia="zh-CN"/>
        </w:rPr>
        <w:t>903817</w:t>
      </w:r>
      <w:r w:rsidRPr="00336391">
        <w:rPr>
          <w:rFonts w:eastAsiaTheme="minorEastAsia" w:hint="eastAsia"/>
        </w:rPr>
        <w:t>,</w:t>
      </w:r>
      <w:r w:rsidR="00336391">
        <w:rPr>
          <w:rFonts w:eastAsiaTheme="minorEastAsia" w:hint="eastAsia"/>
        </w:rPr>
        <w:tab/>
      </w:r>
      <w:r w:rsidR="00F0659F">
        <w:rPr>
          <w:rFonts w:eastAsiaTheme="minorEastAsia"/>
          <w:lang w:eastAsia="zh-CN"/>
        </w:rPr>
        <w:t>“</w:t>
      </w:r>
      <w:r w:rsidR="00F0659F">
        <w:rPr>
          <w:rFonts w:eastAsiaTheme="minorEastAsia" w:hint="eastAsia"/>
          <w:lang w:eastAsia="zh-CN"/>
        </w:rPr>
        <w:t>RAN1 NR UE features</w:t>
      </w:r>
      <w:r w:rsidR="00F0659F">
        <w:rPr>
          <w:rFonts w:eastAsiaTheme="minorEastAsia"/>
          <w:lang w:eastAsia="zh-CN"/>
        </w:rPr>
        <w:t>”</w:t>
      </w:r>
      <w:r w:rsidR="00336391">
        <w:rPr>
          <w:rFonts w:eastAsiaTheme="minorEastAsia" w:hint="eastAsia"/>
          <w:lang w:eastAsia="zh-CN"/>
        </w:rPr>
        <w:t xml:space="preserve">, </w:t>
      </w:r>
      <w:r w:rsidR="00F0659F">
        <w:rPr>
          <w:rFonts w:eastAsiaTheme="minorEastAsia" w:hint="eastAsia"/>
          <w:lang w:eastAsia="zh-CN"/>
        </w:rPr>
        <w:t>RAN1</w:t>
      </w:r>
    </w:p>
    <w:sectPr w:rsidR="006D0A0E" w:rsidRPr="00F0659F" w:rsidSect="001A78D1">
      <w:pgSz w:w="12240" w:h="15840"/>
      <w:pgMar w:top="1440" w:right="1467"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73099" w:rsidRDefault="00373099" w:rsidP="005C5254">
      <w:pPr>
        <w:spacing w:after="0"/>
      </w:pPr>
      <w:r>
        <w:separator/>
      </w:r>
    </w:p>
  </w:endnote>
  <w:endnote w:type="continuationSeparator" w:id="0">
    <w:p w:rsidR="00373099" w:rsidRDefault="00373099" w:rsidP="005C525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MS PGothic">
    <w:panose1 w:val="020B0600070205080204"/>
    <w:charset w:val="80"/>
    <w:family w:val="swiss"/>
    <w:pitch w:val="variable"/>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73099" w:rsidRDefault="00373099" w:rsidP="005C5254">
      <w:pPr>
        <w:spacing w:after="0"/>
      </w:pPr>
      <w:r>
        <w:separator/>
      </w:r>
    </w:p>
  </w:footnote>
  <w:footnote w:type="continuationSeparator" w:id="0">
    <w:p w:rsidR="00373099" w:rsidRDefault="00373099" w:rsidP="005C5254">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9750E3"/>
    <w:multiLevelType w:val="hybridMultilevel"/>
    <w:tmpl w:val="C322A8E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245167D0"/>
    <w:multiLevelType w:val="hybridMultilevel"/>
    <w:tmpl w:val="E392F4E0"/>
    <w:lvl w:ilvl="0" w:tplc="CD56F7DA">
      <w:start w:val="1"/>
      <w:numFmt w:val="bullet"/>
      <w:lvlText w:val="•"/>
      <w:lvlJc w:val="left"/>
      <w:pPr>
        <w:tabs>
          <w:tab w:val="num" w:pos="720"/>
        </w:tabs>
        <w:ind w:left="720" w:hanging="360"/>
      </w:pPr>
      <w:rPr>
        <w:rFonts w:ascii="Arial" w:hAnsi="Arial" w:hint="default"/>
      </w:rPr>
    </w:lvl>
    <w:lvl w:ilvl="1" w:tplc="237EF27E">
      <w:start w:val="3630"/>
      <w:numFmt w:val="bullet"/>
      <w:lvlText w:val="•"/>
      <w:lvlJc w:val="left"/>
      <w:pPr>
        <w:tabs>
          <w:tab w:val="num" w:pos="1440"/>
        </w:tabs>
        <w:ind w:left="1440" w:hanging="360"/>
      </w:pPr>
      <w:rPr>
        <w:rFonts w:ascii="Arial" w:hAnsi="Arial" w:hint="default"/>
      </w:rPr>
    </w:lvl>
    <w:lvl w:ilvl="2" w:tplc="8ED8812E">
      <w:start w:val="3630"/>
      <w:numFmt w:val="bullet"/>
      <w:lvlText w:val="•"/>
      <w:lvlJc w:val="left"/>
      <w:pPr>
        <w:tabs>
          <w:tab w:val="num" w:pos="2160"/>
        </w:tabs>
        <w:ind w:left="2160" w:hanging="360"/>
      </w:pPr>
      <w:rPr>
        <w:rFonts w:ascii="Arial" w:hAnsi="Arial" w:hint="default"/>
      </w:rPr>
    </w:lvl>
    <w:lvl w:ilvl="3" w:tplc="3F285AAA">
      <w:start w:val="3630"/>
      <w:numFmt w:val="bullet"/>
      <w:lvlText w:val="•"/>
      <w:lvlJc w:val="left"/>
      <w:pPr>
        <w:tabs>
          <w:tab w:val="num" w:pos="2880"/>
        </w:tabs>
        <w:ind w:left="2880" w:hanging="360"/>
      </w:pPr>
      <w:rPr>
        <w:rFonts w:ascii="Arial" w:hAnsi="Arial" w:hint="default"/>
      </w:rPr>
    </w:lvl>
    <w:lvl w:ilvl="4" w:tplc="BD32D1BE" w:tentative="1">
      <w:start w:val="1"/>
      <w:numFmt w:val="bullet"/>
      <w:lvlText w:val="•"/>
      <w:lvlJc w:val="left"/>
      <w:pPr>
        <w:tabs>
          <w:tab w:val="num" w:pos="3600"/>
        </w:tabs>
        <w:ind w:left="3600" w:hanging="360"/>
      </w:pPr>
      <w:rPr>
        <w:rFonts w:ascii="Arial" w:hAnsi="Arial" w:hint="default"/>
      </w:rPr>
    </w:lvl>
    <w:lvl w:ilvl="5" w:tplc="E952AC10" w:tentative="1">
      <w:start w:val="1"/>
      <w:numFmt w:val="bullet"/>
      <w:lvlText w:val="•"/>
      <w:lvlJc w:val="left"/>
      <w:pPr>
        <w:tabs>
          <w:tab w:val="num" w:pos="4320"/>
        </w:tabs>
        <w:ind w:left="4320" w:hanging="360"/>
      </w:pPr>
      <w:rPr>
        <w:rFonts w:ascii="Arial" w:hAnsi="Arial" w:hint="default"/>
      </w:rPr>
    </w:lvl>
    <w:lvl w:ilvl="6" w:tplc="8258CA1A" w:tentative="1">
      <w:start w:val="1"/>
      <w:numFmt w:val="bullet"/>
      <w:lvlText w:val="•"/>
      <w:lvlJc w:val="left"/>
      <w:pPr>
        <w:tabs>
          <w:tab w:val="num" w:pos="5040"/>
        </w:tabs>
        <w:ind w:left="5040" w:hanging="360"/>
      </w:pPr>
      <w:rPr>
        <w:rFonts w:ascii="Arial" w:hAnsi="Arial" w:hint="default"/>
      </w:rPr>
    </w:lvl>
    <w:lvl w:ilvl="7" w:tplc="EB7A6FF4" w:tentative="1">
      <w:start w:val="1"/>
      <w:numFmt w:val="bullet"/>
      <w:lvlText w:val="•"/>
      <w:lvlJc w:val="left"/>
      <w:pPr>
        <w:tabs>
          <w:tab w:val="num" w:pos="5760"/>
        </w:tabs>
        <w:ind w:left="5760" w:hanging="360"/>
      </w:pPr>
      <w:rPr>
        <w:rFonts w:ascii="Arial" w:hAnsi="Arial" w:hint="default"/>
      </w:rPr>
    </w:lvl>
    <w:lvl w:ilvl="8" w:tplc="46BAE050" w:tentative="1">
      <w:start w:val="1"/>
      <w:numFmt w:val="bullet"/>
      <w:lvlText w:val="•"/>
      <w:lvlJc w:val="left"/>
      <w:pPr>
        <w:tabs>
          <w:tab w:val="num" w:pos="6480"/>
        </w:tabs>
        <w:ind w:left="6480" w:hanging="360"/>
      </w:pPr>
      <w:rPr>
        <w:rFonts w:ascii="Arial" w:hAnsi="Arial" w:hint="default"/>
      </w:rPr>
    </w:lvl>
  </w:abstractNum>
  <w:abstractNum w:abstractNumId="2">
    <w:nsid w:val="426445CA"/>
    <w:multiLevelType w:val="hybridMultilevel"/>
    <w:tmpl w:val="DBD88B1E"/>
    <w:lvl w:ilvl="0" w:tplc="04090003">
      <w:start w:val="1"/>
      <w:numFmt w:val="decimal"/>
      <w:pStyle w:val="DocRef"/>
      <w:lvlText w:val="[%1]"/>
      <w:lvlJc w:val="left"/>
      <w:pPr>
        <w:tabs>
          <w:tab w:val="num" w:pos="720"/>
        </w:tabs>
        <w:ind w:left="720" w:hanging="360"/>
      </w:pPr>
      <w:rPr>
        <w:rFonts w:cs="Times New Roman" w:hint="default"/>
      </w:rPr>
    </w:lvl>
    <w:lvl w:ilvl="1" w:tplc="04090001" w:tentative="1">
      <w:start w:val="1"/>
      <w:numFmt w:val="lowerLetter"/>
      <w:lvlText w:val="%2."/>
      <w:lvlJc w:val="left"/>
      <w:pPr>
        <w:tabs>
          <w:tab w:val="num" w:pos="1440"/>
        </w:tabs>
        <w:ind w:left="1440" w:hanging="360"/>
      </w:pPr>
      <w:rPr>
        <w:rFonts w:cs="Times New Roman"/>
      </w:rPr>
    </w:lvl>
    <w:lvl w:ilvl="2" w:tplc="04090005" w:tentative="1">
      <w:start w:val="1"/>
      <w:numFmt w:val="lowerRoman"/>
      <w:lvlText w:val="%3."/>
      <w:lvlJc w:val="right"/>
      <w:pPr>
        <w:tabs>
          <w:tab w:val="num" w:pos="2160"/>
        </w:tabs>
        <w:ind w:left="2160" w:hanging="180"/>
      </w:pPr>
      <w:rPr>
        <w:rFonts w:cs="Times New Roman"/>
      </w:rPr>
    </w:lvl>
    <w:lvl w:ilvl="3" w:tplc="04090001" w:tentative="1">
      <w:start w:val="1"/>
      <w:numFmt w:val="decimal"/>
      <w:lvlText w:val="%4."/>
      <w:lvlJc w:val="left"/>
      <w:pPr>
        <w:tabs>
          <w:tab w:val="num" w:pos="2880"/>
        </w:tabs>
        <w:ind w:left="2880" w:hanging="360"/>
      </w:pPr>
      <w:rPr>
        <w:rFonts w:cs="Times New Roman"/>
      </w:rPr>
    </w:lvl>
    <w:lvl w:ilvl="4" w:tplc="04090003" w:tentative="1">
      <w:start w:val="1"/>
      <w:numFmt w:val="lowerLetter"/>
      <w:lvlText w:val="%5."/>
      <w:lvlJc w:val="left"/>
      <w:pPr>
        <w:tabs>
          <w:tab w:val="num" w:pos="3600"/>
        </w:tabs>
        <w:ind w:left="3600" w:hanging="360"/>
      </w:pPr>
      <w:rPr>
        <w:rFonts w:cs="Times New Roman"/>
      </w:rPr>
    </w:lvl>
    <w:lvl w:ilvl="5" w:tplc="04090005" w:tentative="1">
      <w:start w:val="1"/>
      <w:numFmt w:val="lowerRoman"/>
      <w:lvlText w:val="%6."/>
      <w:lvlJc w:val="right"/>
      <w:pPr>
        <w:tabs>
          <w:tab w:val="num" w:pos="4320"/>
        </w:tabs>
        <w:ind w:left="4320" w:hanging="180"/>
      </w:pPr>
      <w:rPr>
        <w:rFonts w:cs="Times New Roman"/>
      </w:rPr>
    </w:lvl>
    <w:lvl w:ilvl="6" w:tplc="04090001" w:tentative="1">
      <w:start w:val="1"/>
      <w:numFmt w:val="decimal"/>
      <w:lvlText w:val="%7."/>
      <w:lvlJc w:val="left"/>
      <w:pPr>
        <w:tabs>
          <w:tab w:val="num" w:pos="5040"/>
        </w:tabs>
        <w:ind w:left="5040" w:hanging="360"/>
      </w:pPr>
      <w:rPr>
        <w:rFonts w:cs="Times New Roman"/>
      </w:rPr>
    </w:lvl>
    <w:lvl w:ilvl="7" w:tplc="04090003" w:tentative="1">
      <w:start w:val="1"/>
      <w:numFmt w:val="lowerLetter"/>
      <w:lvlText w:val="%8."/>
      <w:lvlJc w:val="left"/>
      <w:pPr>
        <w:tabs>
          <w:tab w:val="num" w:pos="5760"/>
        </w:tabs>
        <w:ind w:left="5760" w:hanging="360"/>
      </w:pPr>
      <w:rPr>
        <w:rFonts w:cs="Times New Roman"/>
      </w:rPr>
    </w:lvl>
    <w:lvl w:ilvl="8" w:tplc="04090005" w:tentative="1">
      <w:start w:val="1"/>
      <w:numFmt w:val="lowerRoman"/>
      <w:lvlText w:val="%9."/>
      <w:lvlJc w:val="right"/>
      <w:pPr>
        <w:tabs>
          <w:tab w:val="num" w:pos="6480"/>
        </w:tabs>
        <w:ind w:left="6480" w:hanging="180"/>
      </w:pPr>
      <w:rPr>
        <w:rFonts w:cs="Times New Roman"/>
      </w:rPr>
    </w:lvl>
  </w:abstractNum>
  <w:abstractNum w:abstractNumId="3">
    <w:nsid w:val="4B5656E7"/>
    <w:multiLevelType w:val="hybridMultilevel"/>
    <w:tmpl w:val="392253B2"/>
    <w:lvl w:ilvl="0" w:tplc="2E6C48A0">
      <w:start w:val="1"/>
      <w:numFmt w:val="bullet"/>
      <w:lvlText w:val="•"/>
      <w:lvlJc w:val="left"/>
      <w:pPr>
        <w:tabs>
          <w:tab w:val="num" w:pos="720"/>
        </w:tabs>
        <w:ind w:left="720" w:hanging="360"/>
      </w:pPr>
      <w:rPr>
        <w:rFonts w:ascii="Arial" w:hAnsi="Arial" w:hint="default"/>
      </w:rPr>
    </w:lvl>
    <w:lvl w:ilvl="1" w:tplc="7300302C">
      <w:start w:val="3116"/>
      <w:numFmt w:val="bullet"/>
      <w:lvlText w:val="•"/>
      <w:lvlJc w:val="left"/>
      <w:pPr>
        <w:tabs>
          <w:tab w:val="num" w:pos="1440"/>
        </w:tabs>
        <w:ind w:left="1440" w:hanging="360"/>
      </w:pPr>
      <w:rPr>
        <w:rFonts w:ascii="Arial" w:hAnsi="Arial" w:hint="default"/>
      </w:rPr>
    </w:lvl>
    <w:lvl w:ilvl="2" w:tplc="592A304A">
      <w:start w:val="3116"/>
      <w:numFmt w:val="bullet"/>
      <w:lvlText w:val="•"/>
      <w:lvlJc w:val="left"/>
      <w:pPr>
        <w:tabs>
          <w:tab w:val="num" w:pos="2160"/>
        </w:tabs>
        <w:ind w:left="2160" w:hanging="360"/>
      </w:pPr>
      <w:rPr>
        <w:rFonts w:ascii="Arial" w:hAnsi="Arial" w:hint="default"/>
      </w:rPr>
    </w:lvl>
    <w:lvl w:ilvl="3" w:tplc="032E7326" w:tentative="1">
      <w:start w:val="1"/>
      <w:numFmt w:val="bullet"/>
      <w:lvlText w:val="•"/>
      <w:lvlJc w:val="left"/>
      <w:pPr>
        <w:tabs>
          <w:tab w:val="num" w:pos="2880"/>
        </w:tabs>
        <w:ind w:left="2880" w:hanging="360"/>
      </w:pPr>
      <w:rPr>
        <w:rFonts w:ascii="Arial" w:hAnsi="Arial" w:hint="default"/>
      </w:rPr>
    </w:lvl>
    <w:lvl w:ilvl="4" w:tplc="D1702C04" w:tentative="1">
      <w:start w:val="1"/>
      <w:numFmt w:val="bullet"/>
      <w:lvlText w:val="•"/>
      <w:lvlJc w:val="left"/>
      <w:pPr>
        <w:tabs>
          <w:tab w:val="num" w:pos="3600"/>
        </w:tabs>
        <w:ind w:left="3600" w:hanging="360"/>
      </w:pPr>
      <w:rPr>
        <w:rFonts w:ascii="Arial" w:hAnsi="Arial" w:hint="default"/>
      </w:rPr>
    </w:lvl>
    <w:lvl w:ilvl="5" w:tplc="ED30F942" w:tentative="1">
      <w:start w:val="1"/>
      <w:numFmt w:val="bullet"/>
      <w:lvlText w:val="•"/>
      <w:lvlJc w:val="left"/>
      <w:pPr>
        <w:tabs>
          <w:tab w:val="num" w:pos="4320"/>
        </w:tabs>
        <w:ind w:left="4320" w:hanging="360"/>
      </w:pPr>
      <w:rPr>
        <w:rFonts w:ascii="Arial" w:hAnsi="Arial" w:hint="default"/>
      </w:rPr>
    </w:lvl>
    <w:lvl w:ilvl="6" w:tplc="145C62FA" w:tentative="1">
      <w:start w:val="1"/>
      <w:numFmt w:val="bullet"/>
      <w:lvlText w:val="•"/>
      <w:lvlJc w:val="left"/>
      <w:pPr>
        <w:tabs>
          <w:tab w:val="num" w:pos="5040"/>
        </w:tabs>
        <w:ind w:left="5040" w:hanging="360"/>
      </w:pPr>
      <w:rPr>
        <w:rFonts w:ascii="Arial" w:hAnsi="Arial" w:hint="default"/>
      </w:rPr>
    </w:lvl>
    <w:lvl w:ilvl="7" w:tplc="67905D6A" w:tentative="1">
      <w:start w:val="1"/>
      <w:numFmt w:val="bullet"/>
      <w:lvlText w:val="•"/>
      <w:lvlJc w:val="left"/>
      <w:pPr>
        <w:tabs>
          <w:tab w:val="num" w:pos="5760"/>
        </w:tabs>
        <w:ind w:left="5760" w:hanging="360"/>
      </w:pPr>
      <w:rPr>
        <w:rFonts w:ascii="Arial" w:hAnsi="Arial" w:hint="default"/>
      </w:rPr>
    </w:lvl>
    <w:lvl w:ilvl="8" w:tplc="11E85B92" w:tentative="1">
      <w:start w:val="1"/>
      <w:numFmt w:val="bullet"/>
      <w:lvlText w:val="•"/>
      <w:lvlJc w:val="left"/>
      <w:pPr>
        <w:tabs>
          <w:tab w:val="num" w:pos="6480"/>
        </w:tabs>
        <w:ind w:left="6480" w:hanging="360"/>
      </w:pPr>
      <w:rPr>
        <w:rFonts w:ascii="Arial" w:hAnsi="Arial" w:hint="default"/>
      </w:rPr>
    </w:lvl>
  </w:abstractNum>
  <w:abstractNum w:abstractNumId="4">
    <w:nsid w:val="50953771"/>
    <w:multiLevelType w:val="hybridMultilevel"/>
    <w:tmpl w:val="59103074"/>
    <w:lvl w:ilvl="0" w:tplc="5D88810E">
      <w:start w:val="1"/>
      <w:numFmt w:val="bullet"/>
      <w:lvlText w:val="•"/>
      <w:lvlJc w:val="left"/>
      <w:pPr>
        <w:tabs>
          <w:tab w:val="num" w:pos="720"/>
        </w:tabs>
        <w:ind w:left="720" w:hanging="360"/>
      </w:pPr>
      <w:rPr>
        <w:rFonts w:ascii="Arial" w:hAnsi="Arial" w:hint="default"/>
      </w:rPr>
    </w:lvl>
    <w:lvl w:ilvl="1" w:tplc="7DDE45DC">
      <w:start w:val="2600"/>
      <w:numFmt w:val="bullet"/>
      <w:lvlText w:val="•"/>
      <w:lvlJc w:val="left"/>
      <w:pPr>
        <w:tabs>
          <w:tab w:val="num" w:pos="1440"/>
        </w:tabs>
        <w:ind w:left="1440" w:hanging="360"/>
      </w:pPr>
      <w:rPr>
        <w:rFonts w:ascii="Arial" w:hAnsi="Arial" w:hint="default"/>
      </w:rPr>
    </w:lvl>
    <w:lvl w:ilvl="2" w:tplc="788ACA76">
      <w:start w:val="2600"/>
      <w:numFmt w:val="bullet"/>
      <w:lvlText w:val="•"/>
      <w:lvlJc w:val="left"/>
      <w:pPr>
        <w:tabs>
          <w:tab w:val="num" w:pos="2160"/>
        </w:tabs>
        <w:ind w:left="2160" w:hanging="360"/>
      </w:pPr>
      <w:rPr>
        <w:rFonts w:ascii="Arial" w:hAnsi="Arial" w:hint="default"/>
      </w:rPr>
    </w:lvl>
    <w:lvl w:ilvl="3" w:tplc="B63EFC1A" w:tentative="1">
      <w:start w:val="1"/>
      <w:numFmt w:val="bullet"/>
      <w:lvlText w:val="•"/>
      <w:lvlJc w:val="left"/>
      <w:pPr>
        <w:tabs>
          <w:tab w:val="num" w:pos="2880"/>
        </w:tabs>
        <w:ind w:left="2880" w:hanging="360"/>
      </w:pPr>
      <w:rPr>
        <w:rFonts w:ascii="Arial" w:hAnsi="Arial" w:hint="default"/>
      </w:rPr>
    </w:lvl>
    <w:lvl w:ilvl="4" w:tplc="0A0813B6" w:tentative="1">
      <w:start w:val="1"/>
      <w:numFmt w:val="bullet"/>
      <w:lvlText w:val="•"/>
      <w:lvlJc w:val="left"/>
      <w:pPr>
        <w:tabs>
          <w:tab w:val="num" w:pos="3600"/>
        </w:tabs>
        <w:ind w:left="3600" w:hanging="360"/>
      </w:pPr>
      <w:rPr>
        <w:rFonts w:ascii="Arial" w:hAnsi="Arial" w:hint="default"/>
      </w:rPr>
    </w:lvl>
    <w:lvl w:ilvl="5" w:tplc="818681B6" w:tentative="1">
      <w:start w:val="1"/>
      <w:numFmt w:val="bullet"/>
      <w:lvlText w:val="•"/>
      <w:lvlJc w:val="left"/>
      <w:pPr>
        <w:tabs>
          <w:tab w:val="num" w:pos="4320"/>
        </w:tabs>
        <w:ind w:left="4320" w:hanging="360"/>
      </w:pPr>
      <w:rPr>
        <w:rFonts w:ascii="Arial" w:hAnsi="Arial" w:hint="default"/>
      </w:rPr>
    </w:lvl>
    <w:lvl w:ilvl="6" w:tplc="ABFC9100" w:tentative="1">
      <w:start w:val="1"/>
      <w:numFmt w:val="bullet"/>
      <w:lvlText w:val="•"/>
      <w:lvlJc w:val="left"/>
      <w:pPr>
        <w:tabs>
          <w:tab w:val="num" w:pos="5040"/>
        </w:tabs>
        <w:ind w:left="5040" w:hanging="360"/>
      </w:pPr>
      <w:rPr>
        <w:rFonts w:ascii="Arial" w:hAnsi="Arial" w:hint="default"/>
      </w:rPr>
    </w:lvl>
    <w:lvl w:ilvl="7" w:tplc="366C18DE" w:tentative="1">
      <w:start w:val="1"/>
      <w:numFmt w:val="bullet"/>
      <w:lvlText w:val="•"/>
      <w:lvlJc w:val="left"/>
      <w:pPr>
        <w:tabs>
          <w:tab w:val="num" w:pos="5760"/>
        </w:tabs>
        <w:ind w:left="5760" w:hanging="360"/>
      </w:pPr>
      <w:rPr>
        <w:rFonts w:ascii="Arial" w:hAnsi="Arial" w:hint="default"/>
      </w:rPr>
    </w:lvl>
    <w:lvl w:ilvl="8" w:tplc="5A22576E" w:tentative="1">
      <w:start w:val="1"/>
      <w:numFmt w:val="bullet"/>
      <w:lvlText w:val="•"/>
      <w:lvlJc w:val="left"/>
      <w:pPr>
        <w:tabs>
          <w:tab w:val="num" w:pos="6480"/>
        </w:tabs>
        <w:ind w:left="6480" w:hanging="360"/>
      </w:pPr>
      <w:rPr>
        <w:rFonts w:ascii="Arial" w:hAnsi="Arial" w:hint="default"/>
      </w:rPr>
    </w:lvl>
  </w:abstractNum>
  <w:abstractNum w:abstractNumId="5">
    <w:nsid w:val="678346F4"/>
    <w:multiLevelType w:val="hybridMultilevel"/>
    <w:tmpl w:val="5FD87A16"/>
    <w:lvl w:ilvl="0" w:tplc="049AF554">
      <w:start w:val="1"/>
      <w:numFmt w:val="bullet"/>
      <w:lvlText w:val="•"/>
      <w:lvlJc w:val="left"/>
      <w:pPr>
        <w:tabs>
          <w:tab w:val="num" w:pos="720"/>
        </w:tabs>
        <w:ind w:left="720" w:hanging="360"/>
      </w:pPr>
      <w:rPr>
        <w:rFonts w:ascii="Arial" w:hAnsi="Arial" w:hint="default"/>
      </w:rPr>
    </w:lvl>
    <w:lvl w:ilvl="1" w:tplc="3086071E" w:tentative="1">
      <w:start w:val="1"/>
      <w:numFmt w:val="bullet"/>
      <w:lvlText w:val="•"/>
      <w:lvlJc w:val="left"/>
      <w:pPr>
        <w:tabs>
          <w:tab w:val="num" w:pos="1440"/>
        </w:tabs>
        <w:ind w:left="1440" w:hanging="360"/>
      </w:pPr>
      <w:rPr>
        <w:rFonts w:ascii="Arial" w:hAnsi="Arial" w:hint="default"/>
      </w:rPr>
    </w:lvl>
    <w:lvl w:ilvl="2" w:tplc="53F41152" w:tentative="1">
      <w:start w:val="1"/>
      <w:numFmt w:val="bullet"/>
      <w:lvlText w:val="•"/>
      <w:lvlJc w:val="left"/>
      <w:pPr>
        <w:tabs>
          <w:tab w:val="num" w:pos="2160"/>
        </w:tabs>
        <w:ind w:left="2160" w:hanging="360"/>
      </w:pPr>
      <w:rPr>
        <w:rFonts w:ascii="Arial" w:hAnsi="Arial" w:hint="default"/>
      </w:rPr>
    </w:lvl>
    <w:lvl w:ilvl="3" w:tplc="BFB865FC" w:tentative="1">
      <w:start w:val="1"/>
      <w:numFmt w:val="bullet"/>
      <w:lvlText w:val="•"/>
      <w:lvlJc w:val="left"/>
      <w:pPr>
        <w:tabs>
          <w:tab w:val="num" w:pos="2880"/>
        </w:tabs>
        <w:ind w:left="2880" w:hanging="360"/>
      </w:pPr>
      <w:rPr>
        <w:rFonts w:ascii="Arial" w:hAnsi="Arial" w:hint="default"/>
      </w:rPr>
    </w:lvl>
    <w:lvl w:ilvl="4" w:tplc="F9EC9B62" w:tentative="1">
      <w:start w:val="1"/>
      <w:numFmt w:val="bullet"/>
      <w:lvlText w:val="•"/>
      <w:lvlJc w:val="left"/>
      <w:pPr>
        <w:tabs>
          <w:tab w:val="num" w:pos="3600"/>
        </w:tabs>
        <w:ind w:left="3600" w:hanging="360"/>
      </w:pPr>
      <w:rPr>
        <w:rFonts w:ascii="Arial" w:hAnsi="Arial" w:hint="default"/>
      </w:rPr>
    </w:lvl>
    <w:lvl w:ilvl="5" w:tplc="6F84B650" w:tentative="1">
      <w:start w:val="1"/>
      <w:numFmt w:val="bullet"/>
      <w:lvlText w:val="•"/>
      <w:lvlJc w:val="left"/>
      <w:pPr>
        <w:tabs>
          <w:tab w:val="num" w:pos="4320"/>
        </w:tabs>
        <w:ind w:left="4320" w:hanging="360"/>
      </w:pPr>
      <w:rPr>
        <w:rFonts w:ascii="Arial" w:hAnsi="Arial" w:hint="default"/>
      </w:rPr>
    </w:lvl>
    <w:lvl w:ilvl="6" w:tplc="8DF0B2A6" w:tentative="1">
      <w:start w:val="1"/>
      <w:numFmt w:val="bullet"/>
      <w:lvlText w:val="•"/>
      <w:lvlJc w:val="left"/>
      <w:pPr>
        <w:tabs>
          <w:tab w:val="num" w:pos="5040"/>
        </w:tabs>
        <w:ind w:left="5040" w:hanging="360"/>
      </w:pPr>
      <w:rPr>
        <w:rFonts w:ascii="Arial" w:hAnsi="Arial" w:hint="default"/>
      </w:rPr>
    </w:lvl>
    <w:lvl w:ilvl="7" w:tplc="03BA4728" w:tentative="1">
      <w:start w:val="1"/>
      <w:numFmt w:val="bullet"/>
      <w:lvlText w:val="•"/>
      <w:lvlJc w:val="left"/>
      <w:pPr>
        <w:tabs>
          <w:tab w:val="num" w:pos="5760"/>
        </w:tabs>
        <w:ind w:left="5760" w:hanging="360"/>
      </w:pPr>
      <w:rPr>
        <w:rFonts w:ascii="Arial" w:hAnsi="Arial" w:hint="default"/>
      </w:rPr>
    </w:lvl>
    <w:lvl w:ilvl="8" w:tplc="1BAAB718" w:tentative="1">
      <w:start w:val="1"/>
      <w:numFmt w:val="bullet"/>
      <w:lvlText w:val="•"/>
      <w:lvlJc w:val="left"/>
      <w:pPr>
        <w:tabs>
          <w:tab w:val="num" w:pos="6480"/>
        </w:tabs>
        <w:ind w:left="6480" w:hanging="360"/>
      </w:pPr>
      <w:rPr>
        <w:rFonts w:ascii="Arial" w:hAnsi="Arial" w:hint="default"/>
      </w:rPr>
    </w:lvl>
  </w:abstractNum>
  <w:abstractNum w:abstractNumId="6">
    <w:nsid w:val="6B27086F"/>
    <w:multiLevelType w:val="hybridMultilevel"/>
    <w:tmpl w:val="671E5A5A"/>
    <w:lvl w:ilvl="0" w:tplc="5838AE64">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6E1C7B73"/>
    <w:multiLevelType w:val="hybridMultilevel"/>
    <w:tmpl w:val="91ECA9A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72C71936"/>
    <w:multiLevelType w:val="multilevel"/>
    <w:tmpl w:val="E2406F40"/>
    <w:lvl w:ilvl="0">
      <w:start w:val="1"/>
      <w:numFmt w:val="decimal"/>
      <w:pStyle w:val="1"/>
      <w:lvlText w:val="%1"/>
      <w:lvlJc w:val="left"/>
      <w:pPr>
        <w:tabs>
          <w:tab w:val="num" w:pos="0"/>
        </w:tabs>
        <w:ind w:left="2551" w:hanging="1304"/>
      </w:pPr>
      <w:rPr>
        <w:rFonts w:hint="default"/>
        <w:u w:val="none"/>
      </w:rPr>
    </w:lvl>
    <w:lvl w:ilvl="1">
      <w:start w:val="1"/>
      <w:numFmt w:val="decimal"/>
      <w:lvlText w:val="%1.%2"/>
      <w:lvlJc w:val="left"/>
      <w:pPr>
        <w:tabs>
          <w:tab w:val="num" w:pos="0"/>
        </w:tabs>
        <w:ind w:left="2551" w:hanging="1304"/>
      </w:pPr>
      <w:rPr>
        <w:rFonts w:hint="default"/>
        <w:color w:val="000000"/>
        <w:u w:val="none"/>
      </w:rPr>
    </w:lvl>
    <w:lvl w:ilvl="2">
      <w:start w:val="1"/>
      <w:numFmt w:val="decimal"/>
      <w:lvlText w:val="%1.%2.%3"/>
      <w:lvlJc w:val="left"/>
      <w:pPr>
        <w:tabs>
          <w:tab w:val="num" w:pos="0"/>
        </w:tabs>
        <w:ind w:left="2551" w:hanging="1304"/>
      </w:pPr>
      <w:rPr>
        <w:rFonts w:hint="default"/>
        <w:u w:val="none"/>
      </w:rPr>
    </w:lvl>
    <w:lvl w:ilvl="3">
      <w:start w:val="1"/>
      <w:numFmt w:val="decimal"/>
      <w:lvlText w:val="%1.%2.%3.%4"/>
      <w:lvlJc w:val="left"/>
      <w:pPr>
        <w:tabs>
          <w:tab w:val="num" w:pos="2551"/>
        </w:tabs>
        <w:ind w:left="2551" w:hanging="1304"/>
      </w:pPr>
      <w:rPr>
        <w:rFonts w:hint="default"/>
        <w:u w:val="none"/>
      </w:rPr>
    </w:lvl>
    <w:lvl w:ilvl="4">
      <w:start w:val="1"/>
      <w:numFmt w:val="decimal"/>
      <w:lvlText w:val="%1.%2.%3.%4.%5"/>
      <w:lvlJc w:val="left"/>
      <w:pPr>
        <w:tabs>
          <w:tab w:val="num" w:pos="2552"/>
        </w:tabs>
        <w:ind w:left="2552" w:hanging="1248"/>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9">
    <w:nsid w:val="77332543"/>
    <w:multiLevelType w:val="hybridMultilevel"/>
    <w:tmpl w:val="51FA6C6E"/>
    <w:lvl w:ilvl="0" w:tplc="EB2EC46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8"/>
  </w:num>
  <w:num w:numId="2">
    <w:abstractNumId w:val="6"/>
  </w:num>
  <w:num w:numId="3">
    <w:abstractNumId w:val="7"/>
  </w:num>
  <w:num w:numId="4">
    <w:abstractNumId w:val="9"/>
  </w:num>
  <w:num w:numId="5">
    <w:abstractNumId w:val="4"/>
  </w:num>
  <w:num w:numId="6">
    <w:abstractNumId w:val="3"/>
  </w:num>
  <w:num w:numId="7">
    <w:abstractNumId w:val="1"/>
  </w:num>
  <w:num w:numId="8">
    <w:abstractNumId w:val="0"/>
  </w:num>
  <w:num w:numId="9">
    <w:abstractNumId w:val="2"/>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6A99"/>
    <w:rsid w:val="00046209"/>
    <w:rsid w:val="00051CE4"/>
    <w:rsid w:val="000705AE"/>
    <w:rsid w:val="00085222"/>
    <w:rsid w:val="000B2876"/>
    <w:rsid w:val="000C2892"/>
    <w:rsid w:val="000C5DE3"/>
    <w:rsid w:val="000D5179"/>
    <w:rsid w:val="000F1579"/>
    <w:rsid w:val="00104E80"/>
    <w:rsid w:val="00127617"/>
    <w:rsid w:val="0015196F"/>
    <w:rsid w:val="00170DCE"/>
    <w:rsid w:val="001A78D1"/>
    <w:rsid w:val="001C4FD0"/>
    <w:rsid w:val="001F528C"/>
    <w:rsid w:val="00221C9B"/>
    <w:rsid w:val="0023511E"/>
    <w:rsid w:val="00271487"/>
    <w:rsid w:val="00272636"/>
    <w:rsid w:val="0028464B"/>
    <w:rsid w:val="002A7CF0"/>
    <w:rsid w:val="002D63B4"/>
    <w:rsid w:val="002F45AB"/>
    <w:rsid w:val="002F6A55"/>
    <w:rsid w:val="00314ADA"/>
    <w:rsid w:val="003315C5"/>
    <w:rsid w:val="00336391"/>
    <w:rsid w:val="00344497"/>
    <w:rsid w:val="00367408"/>
    <w:rsid w:val="00373099"/>
    <w:rsid w:val="00380251"/>
    <w:rsid w:val="00386AB5"/>
    <w:rsid w:val="00395931"/>
    <w:rsid w:val="003B3138"/>
    <w:rsid w:val="003C5094"/>
    <w:rsid w:val="003E3A0A"/>
    <w:rsid w:val="003F42CC"/>
    <w:rsid w:val="00406D8C"/>
    <w:rsid w:val="00407A50"/>
    <w:rsid w:val="00407FE9"/>
    <w:rsid w:val="00410830"/>
    <w:rsid w:val="0042420C"/>
    <w:rsid w:val="00437924"/>
    <w:rsid w:val="00450AD8"/>
    <w:rsid w:val="00457E03"/>
    <w:rsid w:val="0046607C"/>
    <w:rsid w:val="00474ECA"/>
    <w:rsid w:val="00476A4B"/>
    <w:rsid w:val="004D46C5"/>
    <w:rsid w:val="004E344B"/>
    <w:rsid w:val="00525389"/>
    <w:rsid w:val="00525B38"/>
    <w:rsid w:val="00563E2E"/>
    <w:rsid w:val="00565964"/>
    <w:rsid w:val="005B7A77"/>
    <w:rsid w:val="005C5254"/>
    <w:rsid w:val="005D6662"/>
    <w:rsid w:val="00600D29"/>
    <w:rsid w:val="00612530"/>
    <w:rsid w:val="00617839"/>
    <w:rsid w:val="00651ECD"/>
    <w:rsid w:val="00671493"/>
    <w:rsid w:val="00684FA1"/>
    <w:rsid w:val="00687F6C"/>
    <w:rsid w:val="006B6694"/>
    <w:rsid w:val="006C3E25"/>
    <w:rsid w:val="006D0A0E"/>
    <w:rsid w:val="006D2624"/>
    <w:rsid w:val="006E1B4C"/>
    <w:rsid w:val="006F1E56"/>
    <w:rsid w:val="0070044B"/>
    <w:rsid w:val="00743F00"/>
    <w:rsid w:val="00745F7A"/>
    <w:rsid w:val="00753813"/>
    <w:rsid w:val="00777061"/>
    <w:rsid w:val="007D5D2C"/>
    <w:rsid w:val="007E776D"/>
    <w:rsid w:val="007F001A"/>
    <w:rsid w:val="008035C0"/>
    <w:rsid w:val="00823B66"/>
    <w:rsid w:val="00824D6B"/>
    <w:rsid w:val="0083666F"/>
    <w:rsid w:val="00843DD8"/>
    <w:rsid w:val="00853CD7"/>
    <w:rsid w:val="00856AFF"/>
    <w:rsid w:val="00876A20"/>
    <w:rsid w:val="00881C7E"/>
    <w:rsid w:val="008B7F90"/>
    <w:rsid w:val="008E5F00"/>
    <w:rsid w:val="008F1532"/>
    <w:rsid w:val="008F565D"/>
    <w:rsid w:val="00900F49"/>
    <w:rsid w:val="0092497F"/>
    <w:rsid w:val="00963A11"/>
    <w:rsid w:val="00993F37"/>
    <w:rsid w:val="009B389F"/>
    <w:rsid w:val="009B6F69"/>
    <w:rsid w:val="009C3153"/>
    <w:rsid w:val="009C7A46"/>
    <w:rsid w:val="00A21CFB"/>
    <w:rsid w:val="00A37567"/>
    <w:rsid w:val="00A56AD2"/>
    <w:rsid w:val="00A82C56"/>
    <w:rsid w:val="00A8594E"/>
    <w:rsid w:val="00AC6E51"/>
    <w:rsid w:val="00AD01BE"/>
    <w:rsid w:val="00AF4D23"/>
    <w:rsid w:val="00B0461C"/>
    <w:rsid w:val="00B47FF8"/>
    <w:rsid w:val="00B77253"/>
    <w:rsid w:val="00B77EB7"/>
    <w:rsid w:val="00B8472A"/>
    <w:rsid w:val="00B94325"/>
    <w:rsid w:val="00BA7209"/>
    <w:rsid w:val="00BB0589"/>
    <w:rsid w:val="00BC100D"/>
    <w:rsid w:val="00BC221C"/>
    <w:rsid w:val="00BC521C"/>
    <w:rsid w:val="00BE0324"/>
    <w:rsid w:val="00BE0A51"/>
    <w:rsid w:val="00C1399B"/>
    <w:rsid w:val="00C41084"/>
    <w:rsid w:val="00C55FC2"/>
    <w:rsid w:val="00C613B5"/>
    <w:rsid w:val="00C83249"/>
    <w:rsid w:val="00C83C62"/>
    <w:rsid w:val="00C8770C"/>
    <w:rsid w:val="00C9029C"/>
    <w:rsid w:val="00C97272"/>
    <w:rsid w:val="00CF47E8"/>
    <w:rsid w:val="00D27EDE"/>
    <w:rsid w:val="00D4708E"/>
    <w:rsid w:val="00D63FD3"/>
    <w:rsid w:val="00D80889"/>
    <w:rsid w:val="00D87D2A"/>
    <w:rsid w:val="00D953EA"/>
    <w:rsid w:val="00DA4A1E"/>
    <w:rsid w:val="00DB037E"/>
    <w:rsid w:val="00DB6298"/>
    <w:rsid w:val="00DC0040"/>
    <w:rsid w:val="00DC50BC"/>
    <w:rsid w:val="00DF7334"/>
    <w:rsid w:val="00E05A04"/>
    <w:rsid w:val="00E063F4"/>
    <w:rsid w:val="00E07F6A"/>
    <w:rsid w:val="00E51C11"/>
    <w:rsid w:val="00E833F9"/>
    <w:rsid w:val="00E86A99"/>
    <w:rsid w:val="00EE2DD9"/>
    <w:rsid w:val="00F0659F"/>
    <w:rsid w:val="00F661D8"/>
    <w:rsid w:val="00F84A9A"/>
    <w:rsid w:val="00FB6EB7"/>
    <w:rsid w:val="00FF52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C5254"/>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ko-KR"/>
    </w:rPr>
  </w:style>
  <w:style w:type="paragraph" w:styleId="1">
    <w:name w:val="heading 1"/>
    <w:aliases w:val="H1,Memo Heading 1,h1 + 11 pt,Before:  6 pt,After:  0 pt,h1,Heading 1 3GPP"/>
    <w:next w:val="a"/>
    <w:link w:val="1Char"/>
    <w:qFormat/>
    <w:rsid w:val="005C5254"/>
    <w:pPr>
      <w:keepNext/>
      <w:keepLines/>
      <w:numPr>
        <w:numId w:val="1"/>
      </w:numPr>
      <w:pBdr>
        <w:top w:val="single" w:sz="12" w:space="3" w:color="auto"/>
      </w:pBdr>
      <w:spacing w:before="240" w:after="180"/>
      <w:outlineLvl w:val="0"/>
    </w:pPr>
    <w:rPr>
      <w:rFonts w:ascii="Arial" w:eastAsia="宋体" w:hAnsi="Arial" w:cs="Arial"/>
      <w:color w:val="0000FF"/>
      <w:sz w:val="36"/>
      <w:szCs w:val="20"/>
      <w:lang w:val="en-GB" w:eastAsia="en-US"/>
    </w:rPr>
  </w:style>
  <w:style w:type="paragraph" w:styleId="4">
    <w:name w:val="heading 4"/>
    <w:basedOn w:val="a"/>
    <w:next w:val="a"/>
    <w:link w:val="4Char"/>
    <w:uiPriority w:val="9"/>
    <w:semiHidden/>
    <w:unhideWhenUsed/>
    <w:qFormat/>
    <w:rsid w:val="00612530"/>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
    <w:unhideWhenUsed/>
    <w:rsid w:val="005C5254"/>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3"/>
    <w:rsid w:val="005C5254"/>
    <w:rPr>
      <w:sz w:val="18"/>
      <w:szCs w:val="18"/>
    </w:rPr>
  </w:style>
  <w:style w:type="paragraph" w:styleId="a4">
    <w:name w:val="footer"/>
    <w:basedOn w:val="a"/>
    <w:link w:val="Char0"/>
    <w:uiPriority w:val="99"/>
    <w:unhideWhenUsed/>
    <w:rsid w:val="005C5254"/>
    <w:pPr>
      <w:tabs>
        <w:tab w:val="center" w:pos="4153"/>
        <w:tab w:val="right" w:pos="8306"/>
      </w:tabs>
      <w:snapToGrid w:val="0"/>
    </w:pPr>
    <w:rPr>
      <w:sz w:val="18"/>
      <w:szCs w:val="18"/>
    </w:rPr>
  </w:style>
  <w:style w:type="character" w:customStyle="1" w:styleId="Char0">
    <w:name w:val="页脚 Char"/>
    <w:basedOn w:val="a0"/>
    <w:link w:val="a4"/>
    <w:uiPriority w:val="99"/>
    <w:rsid w:val="005C5254"/>
    <w:rPr>
      <w:sz w:val="18"/>
      <w:szCs w:val="18"/>
    </w:rPr>
  </w:style>
  <w:style w:type="character" w:customStyle="1" w:styleId="1Char">
    <w:name w:val="标题 1 Char"/>
    <w:aliases w:val="H1 Char,Memo Heading 1 Char,h1 + 11 pt Char,Before:  6 pt Char,After:  0 pt Char,h1 Char,Heading 1 3GPP Char"/>
    <w:basedOn w:val="a0"/>
    <w:link w:val="1"/>
    <w:rsid w:val="005C5254"/>
    <w:rPr>
      <w:rFonts w:ascii="Arial" w:eastAsia="宋体" w:hAnsi="Arial" w:cs="Arial"/>
      <w:color w:val="0000FF"/>
      <w:sz w:val="36"/>
      <w:szCs w:val="20"/>
      <w:lang w:val="en-GB" w:eastAsia="en-US"/>
    </w:rPr>
  </w:style>
  <w:style w:type="paragraph" w:styleId="a5">
    <w:name w:val="List Paragraph"/>
    <w:aliases w:val="- Bullets,목록 단락,?? ??,?????,????,リスト段落,Lista1"/>
    <w:basedOn w:val="a"/>
    <w:link w:val="Char1"/>
    <w:uiPriority w:val="34"/>
    <w:qFormat/>
    <w:rsid w:val="005C5254"/>
    <w:pPr>
      <w:ind w:left="720"/>
      <w:contextualSpacing/>
    </w:pPr>
  </w:style>
  <w:style w:type="character" w:customStyle="1" w:styleId="Char1">
    <w:name w:val="列出段落 Char"/>
    <w:aliases w:val="- Bullets Char,목록 단락 Char,?? ?? Char,????? Char,???? Char,リスト段落 Char,Lista1 Char"/>
    <w:link w:val="a5"/>
    <w:uiPriority w:val="34"/>
    <w:locked/>
    <w:rsid w:val="005C5254"/>
    <w:rPr>
      <w:rFonts w:ascii="Times New Roman" w:eastAsia="Times New Roman" w:hAnsi="Times New Roman" w:cs="Times New Roman"/>
      <w:kern w:val="0"/>
      <w:sz w:val="20"/>
      <w:szCs w:val="20"/>
      <w:lang w:val="en-GB" w:eastAsia="ko-KR"/>
    </w:rPr>
  </w:style>
  <w:style w:type="character" w:customStyle="1" w:styleId="4Char">
    <w:name w:val="标题 4 Char"/>
    <w:basedOn w:val="a0"/>
    <w:link w:val="4"/>
    <w:uiPriority w:val="9"/>
    <w:semiHidden/>
    <w:rsid w:val="00612530"/>
    <w:rPr>
      <w:rFonts w:asciiTheme="majorHAnsi" w:eastAsiaTheme="majorEastAsia" w:hAnsiTheme="majorHAnsi" w:cstheme="majorBidi"/>
      <w:b/>
      <w:bCs/>
      <w:kern w:val="0"/>
      <w:sz w:val="28"/>
      <w:szCs w:val="28"/>
      <w:lang w:val="en-GB" w:eastAsia="ko-KR"/>
    </w:rPr>
  </w:style>
  <w:style w:type="paragraph" w:customStyle="1" w:styleId="B1">
    <w:name w:val="B1"/>
    <w:basedOn w:val="a"/>
    <w:link w:val="B1Char"/>
    <w:rsid w:val="00612530"/>
    <w:pPr>
      <w:overflowPunct/>
      <w:autoSpaceDE/>
      <w:autoSpaceDN/>
      <w:adjustRightInd/>
      <w:ind w:left="568" w:hanging="284"/>
      <w:textAlignment w:val="auto"/>
    </w:pPr>
    <w:rPr>
      <w:rFonts w:eastAsia="宋体"/>
      <w:lang w:eastAsia="en-US"/>
    </w:rPr>
  </w:style>
  <w:style w:type="character" w:customStyle="1" w:styleId="B1Char">
    <w:name w:val="B1 Char"/>
    <w:link w:val="B1"/>
    <w:rsid w:val="00612530"/>
    <w:rPr>
      <w:rFonts w:ascii="Times New Roman" w:eastAsia="宋体" w:hAnsi="Times New Roman" w:cs="Times New Roman"/>
      <w:kern w:val="0"/>
      <w:sz w:val="20"/>
      <w:szCs w:val="20"/>
      <w:lang w:val="en-GB" w:eastAsia="en-US"/>
    </w:rPr>
  </w:style>
  <w:style w:type="paragraph" w:styleId="a6">
    <w:name w:val="Balloon Text"/>
    <w:basedOn w:val="a"/>
    <w:link w:val="Char2"/>
    <w:uiPriority w:val="99"/>
    <w:semiHidden/>
    <w:unhideWhenUsed/>
    <w:rsid w:val="00A56AD2"/>
    <w:pPr>
      <w:spacing w:after="0"/>
    </w:pPr>
    <w:rPr>
      <w:sz w:val="18"/>
      <w:szCs w:val="18"/>
    </w:rPr>
  </w:style>
  <w:style w:type="character" w:customStyle="1" w:styleId="Char2">
    <w:name w:val="批注框文本 Char"/>
    <w:basedOn w:val="a0"/>
    <w:link w:val="a6"/>
    <w:uiPriority w:val="99"/>
    <w:semiHidden/>
    <w:rsid w:val="00A56AD2"/>
    <w:rPr>
      <w:rFonts w:ascii="Times New Roman" w:eastAsia="Times New Roman" w:hAnsi="Times New Roman" w:cs="Times New Roman"/>
      <w:kern w:val="0"/>
      <w:sz w:val="18"/>
      <w:szCs w:val="18"/>
      <w:lang w:val="en-GB" w:eastAsia="ko-KR"/>
    </w:rPr>
  </w:style>
  <w:style w:type="paragraph" w:customStyle="1" w:styleId="DocRef">
    <w:name w:val="DocRef"/>
    <w:basedOn w:val="a"/>
    <w:uiPriority w:val="99"/>
    <w:rsid w:val="00BA7209"/>
    <w:pPr>
      <w:numPr>
        <w:numId w:val="9"/>
      </w:numPr>
      <w:tabs>
        <w:tab w:val="clear" w:pos="720"/>
        <w:tab w:val="num" w:pos="540"/>
      </w:tabs>
      <w:overflowPunct/>
      <w:autoSpaceDE/>
      <w:autoSpaceDN/>
      <w:adjustRightInd/>
      <w:spacing w:after="120"/>
      <w:ind w:left="540" w:hanging="540"/>
      <w:jc w:val="both"/>
      <w:textAlignment w:val="auto"/>
    </w:pPr>
    <w:rPr>
      <w:sz w:val="22"/>
      <w:szCs w:val="24"/>
      <w:lang w:val="en-US"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C5254"/>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ko-KR"/>
    </w:rPr>
  </w:style>
  <w:style w:type="paragraph" w:styleId="1">
    <w:name w:val="heading 1"/>
    <w:aliases w:val="H1,Memo Heading 1,h1 + 11 pt,Before:  6 pt,After:  0 pt,h1,Heading 1 3GPP"/>
    <w:next w:val="a"/>
    <w:link w:val="1Char"/>
    <w:qFormat/>
    <w:rsid w:val="005C5254"/>
    <w:pPr>
      <w:keepNext/>
      <w:keepLines/>
      <w:numPr>
        <w:numId w:val="1"/>
      </w:numPr>
      <w:pBdr>
        <w:top w:val="single" w:sz="12" w:space="3" w:color="auto"/>
      </w:pBdr>
      <w:spacing w:before="240" w:after="180"/>
      <w:outlineLvl w:val="0"/>
    </w:pPr>
    <w:rPr>
      <w:rFonts w:ascii="Arial" w:eastAsia="宋体" w:hAnsi="Arial" w:cs="Arial"/>
      <w:color w:val="0000FF"/>
      <w:sz w:val="36"/>
      <w:szCs w:val="20"/>
      <w:lang w:val="en-GB" w:eastAsia="en-US"/>
    </w:rPr>
  </w:style>
  <w:style w:type="paragraph" w:styleId="4">
    <w:name w:val="heading 4"/>
    <w:basedOn w:val="a"/>
    <w:next w:val="a"/>
    <w:link w:val="4Char"/>
    <w:uiPriority w:val="9"/>
    <w:semiHidden/>
    <w:unhideWhenUsed/>
    <w:qFormat/>
    <w:rsid w:val="00612530"/>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
    <w:unhideWhenUsed/>
    <w:rsid w:val="005C5254"/>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3"/>
    <w:rsid w:val="005C5254"/>
    <w:rPr>
      <w:sz w:val="18"/>
      <w:szCs w:val="18"/>
    </w:rPr>
  </w:style>
  <w:style w:type="paragraph" w:styleId="a4">
    <w:name w:val="footer"/>
    <w:basedOn w:val="a"/>
    <w:link w:val="Char0"/>
    <w:uiPriority w:val="99"/>
    <w:unhideWhenUsed/>
    <w:rsid w:val="005C5254"/>
    <w:pPr>
      <w:tabs>
        <w:tab w:val="center" w:pos="4153"/>
        <w:tab w:val="right" w:pos="8306"/>
      </w:tabs>
      <w:snapToGrid w:val="0"/>
    </w:pPr>
    <w:rPr>
      <w:sz w:val="18"/>
      <w:szCs w:val="18"/>
    </w:rPr>
  </w:style>
  <w:style w:type="character" w:customStyle="1" w:styleId="Char0">
    <w:name w:val="页脚 Char"/>
    <w:basedOn w:val="a0"/>
    <w:link w:val="a4"/>
    <w:uiPriority w:val="99"/>
    <w:rsid w:val="005C5254"/>
    <w:rPr>
      <w:sz w:val="18"/>
      <w:szCs w:val="18"/>
    </w:rPr>
  </w:style>
  <w:style w:type="character" w:customStyle="1" w:styleId="1Char">
    <w:name w:val="标题 1 Char"/>
    <w:aliases w:val="H1 Char,Memo Heading 1 Char,h1 + 11 pt Char,Before:  6 pt Char,After:  0 pt Char,h1 Char,Heading 1 3GPP Char"/>
    <w:basedOn w:val="a0"/>
    <w:link w:val="1"/>
    <w:rsid w:val="005C5254"/>
    <w:rPr>
      <w:rFonts w:ascii="Arial" w:eastAsia="宋体" w:hAnsi="Arial" w:cs="Arial"/>
      <w:color w:val="0000FF"/>
      <w:sz w:val="36"/>
      <w:szCs w:val="20"/>
      <w:lang w:val="en-GB" w:eastAsia="en-US"/>
    </w:rPr>
  </w:style>
  <w:style w:type="paragraph" w:styleId="a5">
    <w:name w:val="List Paragraph"/>
    <w:aliases w:val="- Bullets,목록 단락,?? ??,?????,????,リスト段落,Lista1"/>
    <w:basedOn w:val="a"/>
    <w:link w:val="Char1"/>
    <w:uiPriority w:val="34"/>
    <w:qFormat/>
    <w:rsid w:val="005C5254"/>
    <w:pPr>
      <w:ind w:left="720"/>
      <w:contextualSpacing/>
    </w:pPr>
  </w:style>
  <w:style w:type="character" w:customStyle="1" w:styleId="Char1">
    <w:name w:val="列出段落 Char"/>
    <w:aliases w:val="- Bullets Char,목록 단락 Char,?? ?? Char,????? Char,???? Char,リスト段落 Char,Lista1 Char"/>
    <w:link w:val="a5"/>
    <w:uiPriority w:val="34"/>
    <w:locked/>
    <w:rsid w:val="005C5254"/>
    <w:rPr>
      <w:rFonts w:ascii="Times New Roman" w:eastAsia="Times New Roman" w:hAnsi="Times New Roman" w:cs="Times New Roman"/>
      <w:kern w:val="0"/>
      <w:sz w:val="20"/>
      <w:szCs w:val="20"/>
      <w:lang w:val="en-GB" w:eastAsia="ko-KR"/>
    </w:rPr>
  </w:style>
  <w:style w:type="character" w:customStyle="1" w:styleId="4Char">
    <w:name w:val="标题 4 Char"/>
    <w:basedOn w:val="a0"/>
    <w:link w:val="4"/>
    <w:uiPriority w:val="9"/>
    <w:semiHidden/>
    <w:rsid w:val="00612530"/>
    <w:rPr>
      <w:rFonts w:asciiTheme="majorHAnsi" w:eastAsiaTheme="majorEastAsia" w:hAnsiTheme="majorHAnsi" w:cstheme="majorBidi"/>
      <w:b/>
      <w:bCs/>
      <w:kern w:val="0"/>
      <w:sz w:val="28"/>
      <w:szCs w:val="28"/>
      <w:lang w:val="en-GB" w:eastAsia="ko-KR"/>
    </w:rPr>
  </w:style>
  <w:style w:type="paragraph" w:customStyle="1" w:styleId="B1">
    <w:name w:val="B1"/>
    <w:basedOn w:val="a"/>
    <w:link w:val="B1Char"/>
    <w:rsid w:val="00612530"/>
    <w:pPr>
      <w:overflowPunct/>
      <w:autoSpaceDE/>
      <w:autoSpaceDN/>
      <w:adjustRightInd/>
      <w:ind w:left="568" w:hanging="284"/>
      <w:textAlignment w:val="auto"/>
    </w:pPr>
    <w:rPr>
      <w:rFonts w:eastAsia="宋体"/>
      <w:lang w:eastAsia="en-US"/>
    </w:rPr>
  </w:style>
  <w:style w:type="character" w:customStyle="1" w:styleId="B1Char">
    <w:name w:val="B1 Char"/>
    <w:link w:val="B1"/>
    <w:rsid w:val="00612530"/>
    <w:rPr>
      <w:rFonts w:ascii="Times New Roman" w:eastAsia="宋体" w:hAnsi="Times New Roman" w:cs="Times New Roman"/>
      <w:kern w:val="0"/>
      <w:sz w:val="20"/>
      <w:szCs w:val="20"/>
      <w:lang w:val="en-GB" w:eastAsia="en-US"/>
    </w:rPr>
  </w:style>
  <w:style w:type="paragraph" w:styleId="a6">
    <w:name w:val="Balloon Text"/>
    <w:basedOn w:val="a"/>
    <w:link w:val="Char2"/>
    <w:uiPriority w:val="99"/>
    <w:semiHidden/>
    <w:unhideWhenUsed/>
    <w:rsid w:val="00A56AD2"/>
    <w:pPr>
      <w:spacing w:after="0"/>
    </w:pPr>
    <w:rPr>
      <w:sz w:val="18"/>
      <w:szCs w:val="18"/>
    </w:rPr>
  </w:style>
  <w:style w:type="character" w:customStyle="1" w:styleId="Char2">
    <w:name w:val="批注框文本 Char"/>
    <w:basedOn w:val="a0"/>
    <w:link w:val="a6"/>
    <w:uiPriority w:val="99"/>
    <w:semiHidden/>
    <w:rsid w:val="00A56AD2"/>
    <w:rPr>
      <w:rFonts w:ascii="Times New Roman" w:eastAsia="Times New Roman" w:hAnsi="Times New Roman" w:cs="Times New Roman"/>
      <w:kern w:val="0"/>
      <w:sz w:val="18"/>
      <w:szCs w:val="18"/>
      <w:lang w:val="en-GB" w:eastAsia="ko-KR"/>
    </w:rPr>
  </w:style>
  <w:style w:type="paragraph" w:customStyle="1" w:styleId="DocRef">
    <w:name w:val="DocRef"/>
    <w:basedOn w:val="a"/>
    <w:uiPriority w:val="99"/>
    <w:rsid w:val="00BA7209"/>
    <w:pPr>
      <w:numPr>
        <w:numId w:val="9"/>
      </w:numPr>
      <w:tabs>
        <w:tab w:val="clear" w:pos="720"/>
        <w:tab w:val="num" w:pos="540"/>
      </w:tabs>
      <w:overflowPunct/>
      <w:autoSpaceDE/>
      <w:autoSpaceDN/>
      <w:adjustRightInd/>
      <w:spacing w:after="120"/>
      <w:ind w:left="540" w:hanging="540"/>
      <w:jc w:val="both"/>
      <w:textAlignment w:val="auto"/>
    </w:pPr>
    <w:rPr>
      <w:sz w:val="22"/>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48492117">
      <w:bodyDiv w:val="1"/>
      <w:marLeft w:val="0"/>
      <w:marRight w:val="0"/>
      <w:marTop w:val="0"/>
      <w:marBottom w:val="0"/>
      <w:divBdr>
        <w:top w:val="none" w:sz="0" w:space="0" w:color="auto"/>
        <w:left w:val="none" w:sz="0" w:space="0" w:color="auto"/>
        <w:bottom w:val="none" w:sz="0" w:space="0" w:color="auto"/>
        <w:right w:val="none" w:sz="0" w:space="0" w:color="auto"/>
      </w:divBdr>
      <w:divsChild>
        <w:div w:id="1380277924">
          <w:marLeft w:val="360"/>
          <w:marRight w:val="0"/>
          <w:marTop w:val="200"/>
          <w:marBottom w:val="0"/>
          <w:divBdr>
            <w:top w:val="none" w:sz="0" w:space="0" w:color="auto"/>
            <w:left w:val="none" w:sz="0" w:space="0" w:color="auto"/>
            <w:bottom w:val="none" w:sz="0" w:space="0" w:color="auto"/>
            <w:right w:val="none" w:sz="0" w:space="0" w:color="auto"/>
          </w:divBdr>
        </w:div>
        <w:div w:id="846946603">
          <w:marLeft w:val="1080"/>
          <w:marRight w:val="0"/>
          <w:marTop w:val="100"/>
          <w:marBottom w:val="0"/>
          <w:divBdr>
            <w:top w:val="none" w:sz="0" w:space="0" w:color="auto"/>
            <w:left w:val="none" w:sz="0" w:space="0" w:color="auto"/>
            <w:bottom w:val="none" w:sz="0" w:space="0" w:color="auto"/>
            <w:right w:val="none" w:sz="0" w:space="0" w:color="auto"/>
          </w:divBdr>
        </w:div>
        <w:div w:id="1830709211">
          <w:marLeft w:val="1080"/>
          <w:marRight w:val="0"/>
          <w:marTop w:val="100"/>
          <w:marBottom w:val="0"/>
          <w:divBdr>
            <w:top w:val="none" w:sz="0" w:space="0" w:color="auto"/>
            <w:left w:val="none" w:sz="0" w:space="0" w:color="auto"/>
            <w:bottom w:val="none" w:sz="0" w:space="0" w:color="auto"/>
            <w:right w:val="none" w:sz="0" w:space="0" w:color="auto"/>
          </w:divBdr>
        </w:div>
        <w:div w:id="1888837221">
          <w:marLeft w:val="1800"/>
          <w:marRight w:val="0"/>
          <w:marTop w:val="100"/>
          <w:marBottom w:val="0"/>
          <w:divBdr>
            <w:top w:val="none" w:sz="0" w:space="0" w:color="auto"/>
            <w:left w:val="none" w:sz="0" w:space="0" w:color="auto"/>
            <w:bottom w:val="none" w:sz="0" w:space="0" w:color="auto"/>
            <w:right w:val="none" w:sz="0" w:space="0" w:color="auto"/>
          </w:divBdr>
        </w:div>
        <w:div w:id="909969583">
          <w:marLeft w:val="360"/>
          <w:marRight w:val="0"/>
          <w:marTop w:val="200"/>
          <w:marBottom w:val="0"/>
          <w:divBdr>
            <w:top w:val="none" w:sz="0" w:space="0" w:color="auto"/>
            <w:left w:val="none" w:sz="0" w:space="0" w:color="auto"/>
            <w:bottom w:val="none" w:sz="0" w:space="0" w:color="auto"/>
            <w:right w:val="none" w:sz="0" w:space="0" w:color="auto"/>
          </w:divBdr>
        </w:div>
        <w:div w:id="778647724">
          <w:marLeft w:val="1080"/>
          <w:marRight w:val="0"/>
          <w:marTop w:val="100"/>
          <w:marBottom w:val="0"/>
          <w:divBdr>
            <w:top w:val="none" w:sz="0" w:space="0" w:color="auto"/>
            <w:left w:val="none" w:sz="0" w:space="0" w:color="auto"/>
            <w:bottom w:val="none" w:sz="0" w:space="0" w:color="auto"/>
            <w:right w:val="none" w:sz="0" w:space="0" w:color="auto"/>
          </w:divBdr>
        </w:div>
        <w:div w:id="841819232">
          <w:marLeft w:val="1080"/>
          <w:marRight w:val="0"/>
          <w:marTop w:val="100"/>
          <w:marBottom w:val="0"/>
          <w:divBdr>
            <w:top w:val="none" w:sz="0" w:space="0" w:color="auto"/>
            <w:left w:val="none" w:sz="0" w:space="0" w:color="auto"/>
            <w:bottom w:val="none" w:sz="0" w:space="0" w:color="auto"/>
            <w:right w:val="none" w:sz="0" w:space="0" w:color="auto"/>
          </w:divBdr>
        </w:div>
        <w:div w:id="1630938209">
          <w:marLeft w:val="1800"/>
          <w:marRight w:val="0"/>
          <w:marTop w:val="100"/>
          <w:marBottom w:val="0"/>
          <w:divBdr>
            <w:top w:val="none" w:sz="0" w:space="0" w:color="auto"/>
            <w:left w:val="none" w:sz="0" w:space="0" w:color="auto"/>
            <w:bottom w:val="none" w:sz="0" w:space="0" w:color="auto"/>
            <w:right w:val="none" w:sz="0" w:space="0" w:color="auto"/>
          </w:divBdr>
        </w:div>
      </w:divsChild>
    </w:div>
    <w:div w:id="1444807081">
      <w:bodyDiv w:val="1"/>
      <w:marLeft w:val="0"/>
      <w:marRight w:val="0"/>
      <w:marTop w:val="0"/>
      <w:marBottom w:val="0"/>
      <w:divBdr>
        <w:top w:val="none" w:sz="0" w:space="0" w:color="auto"/>
        <w:left w:val="none" w:sz="0" w:space="0" w:color="auto"/>
        <w:bottom w:val="none" w:sz="0" w:space="0" w:color="auto"/>
        <w:right w:val="none" w:sz="0" w:space="0" w:color="auto"/>
      </w:divBdr>
      <w:divsChild>
        <w:div w:id="1477726511">
          <w:marLeft w:val="360"/>
          <w:marRight w:val="0"/>
          <w:marTop w:val="200"/>
          <w:marBottom w:val="0"/>
          <w:divBdr>
            <w:top w:val="none" w:sz="0" w:space="0" w:color="auto"/>
            <w:left w:val="none" w:sz="0" w:space="0" w:color="auto"/>
            <w:bottom w:val="none" w:sz="0" w:space="0" w:color="auto"/>
            <w:right w:val="none" w:sz="0" w:space="0" w:color="auto"/>
          </w:divBdr>
        </w:div>
        <w:div w:id="2111580752">
          <w:marLeft w:val="1080"/>
          <w:marRight w:val="0"/>
          <w:marTop w:val="100"/>
          <w:marBottom w:val="0"/>
          <w:divBdr>
            <w:top w:val="none" w:sz="0" w:space="0" w:color="auto"/>
            <w:left w:val="none" w:sz="0" w:space="0" w:color="auto"/>
            <w:bottom w:val="none" w:sz="0" w:space="0" w:color="auto"/>
            <w:right w:val="none" w:sz="0" w:space="0" w:color="auto"/>
          </w:divBdr>
        </w:div>
        <w:div w:id="644047281">
          <w:marLeft w:val="1080"/>
          <w:marRight w:val="0"/>
          <w:marTop w:val="100"/>
          <w:marBottom w:val="0"/>
          <w:divBdr>
            <w:top w:val="none" w:sz="0" w:space="0" w:color="auto"/>
            <w:left w:val="none" w:sz="0" w:space="0" w:color="auto"/>
            <w:bottom w:val="none" w:sz="0" w:space="0" w:color="auto"/>
            <w:right w:val="none" w:sz="0" w:space="0" w:color="auto"/>
          </w:divBdr>
        </w:div>
        <w:div w:id="1688941750">
          <w:marLeft w:val="1800"/>
          <w:marRight w:val="0"/>
          <w:marTop w:val="100"/>
          <w:marBottom w:val="0"/>
          <w:divBdr>
            <w:top w:val="none" w:sz="0" w:space="0" w:color="auto"/>
            <w:left w:val="none" w:sz="0" w:space="0" w:color="auto"/>
            <w:bottom w:val="none" w:sz="0" w:space="0" w:color="auto"/>
            <w:right w:val="none" w:sz="0" w:space="0" w:color="auto"/>
          </w:divBdr>
        </w:div>
        <w:div w:id="1610817083">
          <w:marLeft w:val="1800"/>
          <w:marRight w:val="0"/>
          <w:marTop w:val="100"/>
          <w:marBottom w:val="0"/>
          <w:divBdr>
            <w:top w:val="none" w:sz="0" w:space="0" w:color="auto"/>
            <w:left w:val="none" w:sz="0" w:space="0" w:color="auto"/>
            <w:bottom w:val="none" w:sz="0" w:space="0" w:color="auto"/>
            <w:right w:val="none" w:sz="0" w:space="0" w:color="auto"/>
          </w:divBdr>
        </w:div>
        <w:div w:id="2073190744">
          <w:marLeft w:val="2520"/>
          <w:marRight w:val="0"/>
          <w:marTop w:val="100"/>
          <w:marBottom w:val="0"/>
          <w:divBdr>
            <w:top w:val="none" w:sz="0" w:space="0" w:color="auto"/>
            <w:left w:val="none" w:sz="0" w:space="0" w:color="auto"/>
            <w:bottom w:val="none" w:sz="0" w:space="0" w:color="auto"/>
            <w:right w:val="none" w:sz="0" w:space="0" w:color="auto"/>
          </w:divBdr>
        </w:div>
        <w:div w:id="1679455926">
          <w:marLeft w:val="360"/>
          <w:marRight w:val="0"/>
          <w:marTop w:val="200"/>
          <w:marBottom w:val="0"/>
          <w:divBdr>
            <w:top w:val="none" w:sz="0" w:space="0" w:color="auto"/>
            <w:left w:val="none" w:sz="0" w:space="0" w:color="auto"/>
            <w:bottom w:val="none" w:sz="0" w:space="0" w:color="auto"/>
            <w:right w:val="none" w:sz="0" w:space="0" w:color="auto"/>
          </w:divBdr>
        </w:div>
      </w:divsChild>
    </w:div>
    <w:div w:id="1827623020">
      <w:bodyDiv w:val="1"/>
      <w:marLeft w:val="0"/>
      <w:marRight w:val="0"/>
      <w:marTop w:val="0"/>
      <w:marBottom w:val="0"/>
      <w:divBdr>
        <w:top w:val="none" w:sz="0" w:space="0" w:color="auto"/>
        <w:left w:val="none" w:sz="0" w:space="0" w:color="auto"/>
        <w:bottom w:val="none" w:sz="0" w:space="0" w:color="auto"/>
        <w:right w:val="none" w:sz="0" w:space="0" w:color="auto"/>
      </w:divBdr>
      <w:divsChild>
        <w:div w:id="1517573731">
          <w:marLeft w:val="360"/>
          <w:marRight w:val="0"/>
          <w:marTop w:val="200"/>
          <w:marBottom w:val="0"/>
          <w:divBdr>
            <w:top w:val="none" w:sz="0" w:space="0" w:color="auto"/>
            <w:left w:val="none" w:sz="0" w:space="0" w:color="auto"/>
            <w:bottom w:val="none" w:sz="0" w:space="0" w:color="auto"/>
            <w:right w:val="none" w:sz="0" w:space="0" w:color="auto"/>
          </w:divBdr>
        </w:div>
        <w:div w:id="997612772">
          <w:marLeft w:val="1800"/>
          <w:marRight w:val="0"/>
          <w:marTop w:val="100"/>
          <w:marBottom w:val="0"/>
          <w:divBdr>
            <w:top w:val="none" w:sz="0" w:space="0" w:color="auto"/>
            <w:left w:val="none" w:sz="0" w:space="0" w:color="auto"/>
            <w:bottom w:val="none" w:sz="0" w:space="0" w:color="auto"/>
            <w:right w:val="none" w:sz="0" w:space="0" w:color="auto"/>
          </w:divBdr>
        </w:div>
        <w:div w:id="408506738">
          <w:marLeft w:val="360"/>
          <w:marRight w:val="0"/>
          <w:marTop w:val="200"/>
          <w:marBottom w:val="0"/>
          <w:divBdr>
            <w:top w:val="none" w:sz="0" w:space="0" w:color="auto"/>
            <w:left w:val="none" w:sz="0" w:space="0" w:color="auto"/>
            <w:bottom w:val="none" w:sz="0" w:space="0" w:color="auto"/>
            <w:right w:val="none" w:sz="0" w:space="0" w:color="auto"/>
          </w:divBdr>
        </w:div>
        <w:div w:id="1085568097">
          <w:marLeft w:val="1080"/>
          <w:marRight w:val="0"/>
          <w:marTop w:val="100"/>
          <w:marBottom w:val="0"/>
          <w:divBdr>
            <w:top w:val="none" w:sz="0" w:space="0" w:color="auto"/>
            <w:left w:val="none" w:sz="0" w:space="0" w:color="auto"/>
            <w:bottom w:val="none" w:sz="0" w:space="0" w:color="auto"/>
            <w:right w:val="none" w:sz="0" w:space="0" w:color="auto"/>
          </w:divBdr>
        </w:div>
        <w:div w:id="1527140106">
          <w:marLeft w:val="1080"/>
          <w:marRight w:val="0"/>
          <w:marTop w:val="100"/>
          <w:marBottom w:val="0"/>
          <w:divBdr>
            <w:top w:val="none" w:sz="0" w:space="0" w:color="auto"/>
            <w:left w:val="none" w:sz="0" w:space="0" w:color="auto"/>
            <w:bottom w:val="none" w:sz="0" w:space="0" w:color="auto"/>
            <w:right w:val="none" w:sz="0" w:space="0" w:color="auto"/>
          </w:divBdr>
        </w:div>
        <w:div w:id="144052555">
          <w:marLeft w:val="1800"/>
          <w:marRight w:val="0"/>
          <w:marTop w:val="100"/>
          <w:marBottom w:val="0"/>
          <w:divBdr>
            <w:top w:val="none" w:sz="0" w:space="0" w:color="auto"/>
            <w:left w:val="none" w:sz="0" w:space="0" w:color="auto"/>
            <w:bottom w:val="none" w:sz="0" w:space="0" w:color="auto"/>
            <w:right w:val="none" w:sz="0" w:space="0" w:color="auto"/>
          </w:divBdr>
        </w:div>
        <w:div w:id="563485985">
          <w:marLeft w:val="1800"/>
          <w:marRight w:val="0"/>
          <w:marTop w:val="100"/>
          <w:marBottom w:val="0"/>
          <w:divBdr>
            <w:top w:val="none" w:sz="0" w:space="0" w:color="auto"/>
            <w:left w:val="none" w:sz="0" w:space="0" w:color="auto"/>
            <w:bottom w:val="none" w:sz="0" w:space="0" w:color="auto"/>
            <w:right w:val="none" w:sz="0" w:space="0" w:color="auto"/>
          </w:divBdr>
        </w:div>
        <w:div w:id="1609124575">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cid:image001.png@01D4C48B.107C3220"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750</TotalTime>
  <Pages>3</Pages>
  <Words>1202</Words>
  <Characters>6857</Characters>
  <Application>Microsoft Office Word</Application>
  <DocSecurity>0</DocSecurity>
  <Lines>57</Lines>
  <Paragraphs>16</Paragraphs>
  <ScaleCrop>false</ScaleCrop>
  <Company>CATT</Company>
  <LinksUpToDate>false</LinksUpToDate>
  <CharactersWithSpaces>8043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CATT/Xuhua TAO</dc:creator>
  <cp:lastModifiedBy>陶旭华</cp:lastModifiedBy>
  <cp:revision>27</cp:revision>
  <dcterms:created xsi:type="dcterms:W3CDTF">2019-03-28T03:30:00Z</dcterms:created>
  <dcterms:modified xsi:type="dcterms:W3CDTF">2019-04-01T01:48:00Z</dcterms:modified>
</cp:coreProperties>
</file>